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2B" w:rsidRPr="00656C57" w:rsidRDefault="00813A2B" w:rsidP="00813A2B">
      <w:pPr>
        <w:pStyle w:val="unknownstyle"/>
        <w:rPr>
          <w:rFonts w:ascii="Times New Roman" w:hAnsi="Times New Roman" w:cs="Times New Roman"/>
          <w:color w:val="auto"/>
          <w:sz w:val="32"/>
          <w:szCs w:val="32"/>
        </w:rPr>
      </w:pPr>
      <w:r w:rsidRPr="00656C57">
        <w:rPr>
          <w:rFonts w:ascii="Times New Roman" w:hAnsi="Times New Roman" w:cs="Times New Roman"/>
          <w:color w:val="auto"/>
          <w:sz w:val="32"/>
          <w:szCs w:val="32"/>
        </w:rPr>
        <w:t>ORS News2Use</w:t>
      </w:r>
    </w:p>
    <w:p w:rsidR="00813A2B" w:rsidRPr="00656C57" w:rsidRDefault="00813A2B" w:rsidP="00813A2B">
      <w:pPr>
        <w:pStyle w:val="unknownstyle"/>
        <w:rPr>
          <w:rFonts w:ascii="Times New Roman" w:hAnsi="Times New Roman" w:cs="Times New Roman"/>
          <w:color w:val="auto"/>
          <w:sz w:val="28"/>
          <w:szCs w:val="28"/>
        </w:rPr>
      </w:pPr>
      <w:r w:rsidRPr="00656C57">
        <w:rPr>
          <w:rFonts w:ascii="Times New Roman" w:hAnsi="Times New Roman" w:cs="Times New Roman"/>
          <w:color w:val="auto"/>
          <w:sz w:val="28"/>
          <w:szCs w:val="28"/>
        </w:rPr>
        <w:t>Office of Research Services</w:t>
      </w:r>
    </w:p>
    <w:p w:rsidR="00813A2B" w:rsidRPr="0087350F" w:rsidRDefault="00813A2B" w:rsidP="00813A2B">
      <w:pPr>
        <w:pStyle w:val="unknownstyle"/>
        <w:rPr>
          <w:rFonts w:ascii="Times New Roman" w:hAnsi="Times New Roman" w:cs="Times New Roman"/>
          <w:color w:val="auto"/>
          <w:sz w:val="24"/>
          <w:szCs w:val="24"/>
        </w:rPr>
      </w:pPr>
      <w:r>
        <w:rPr>
          <w:rFonts w:ascii="Times New Roman" w:hAnsi="Times New Roman" w:cs="Times New Roman"/>
          <w:color w:val="auto"/>
          <w:sz w:val="24"/>
          <w:szCs w:val="24"/>
        </w:rPr>
        <w:t>Winter 2015</w:t>
      </w:r>
      <w:r>
        <w:rPr>
          <w:rFonts w:ascii="Times New Roman" w:hAnsi="Times New Roman" w:cs="Times New Roman"/>
          <w:color w:val="auto"/>
          <w:sz w:val="24"/>
          <w:szCs w:val="24"/>
        </w:rPr>
        <w:t xml:space="preserve"> Issue</w:t>
      </w:r>
    </w:p>
    <w:p w:rsidR="00813A2B" w:rsidRPr="0087350F" w:rsidRDefault="00813A2B" w:rsidP="00813A2B">
      <w:pPr>
        <w:pStyle w:val="unknownstyle"/>
        <w:rPr>
          <w:rFonts w:ascii="Times New Roman" w:hAnsi="Times New Roman" w:cs="Times New Roman"/>
          <w:b/>
          <w:bCs/>
          <w:caps/>
          <w:color w:val="auto"/>
          <w:kern w:val="0"/>
          <w:sz w:val="24"/>
          <w:szCs w:val="24"/>
        </w:rPr>
      </w:pPr>
    </w:p>
    <w:p w:rsidR="00813A2B" w:rsidRPr="0087350F" w:rsidRDefault="00813A2B" w:rsidP="00813A2B">
      <w:pPr>
        <w:spacing w:after="0" w:line="240" w:lineRule="auto"/>
        <w:rPr>
          <w:rFonts w:ascii="Times New Roman" w:hAnsi="Times New Roman" w:cs="Times New Roman"/>
          <w:color w:val="auto"/>
          <w:sz w:val="24"/>
          <w:szCs w:val="24"/>
        </w:rPr>
      </w:pPr>
    </w:p>
    <w:p w:rsidR="00813A2B" w:rsidRDefault="00813A2B" w:rsidP="00813A2B">
      <w:pPr>
        <w:pStyle w:val="Heading2"/>
        <w:rPr>
          <w:rFonts w:ascii="Times New Roman" w:hAnsi="Times New Roman" w:cs="Times New Roman"/>
          <w:b/>
          <w:color w:val="auto"/>
          <w:sz w:val="28"/>
          <w:szCs w:val="28"/>
        </w:rPr>
      </w:pPr>
      <w:r w:rsidRPr="00656C57">
        <w:rPr>
          <w:rFonts w:ascii="Times New Roman" w:hAnsi="Times New Roman" w:cs="Times New Roman"/>
          <w:b/>
          <w:color w:val="auto"/>
          <w:sz w:val="28"/>
          <w:szCs w:val="28"/>
        </w:rPr>
        <w:t>Inside This Issue</w:t>
      </w:r>
      <w:r>
        <w:rPr>
          <w:rFonts w:ascii="Times New Roman" w:hAnsi="Times New Roman" w:cs="Times New Roman"/>
          <w:b/>
          <w:color w:val="auto"/>
          <w:sz w:val="28"/>
          <w:szCs w:val="28"/>
        </w:rPr>
        <w:t>:</w:t>
      </w:r>
    </w:p>
    <w:p w:rsidR="00813A2B" w:rsidRPr="00656C57" w:rsidRDefault="00813A2B" w:rsidP="00813A2B">
      <w:pPr>
        <w:pStyle w:val="Heading2"/>
        <w:rPr>
          <w:rFonts w:ascii="Times New Roman" w:hAnsi="Times New Roman" w:cs="Times New Roman"/>
          <w:b/>
          <w:color w:val="auto"/>
          <w:sz w:val="28"/>
          <w:szCs w:val="28"/>
        </w:rPr>
      </w:pPr>
    </w:p>
    <w:p w:rsidR="00813A2B" w:rsidRPr="0087350F" w:rsidRDefault="00813A2B" w:rsidP="00813A2B">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Funding for Natcher Conference Center and Other Facilities Approved..</w:t>
      </w:r>
      <w:r>
        <w:rPr>
          <w:rFonts w:ascii="Times New Roman" w:hAnsi="Times New Roman" w:cs="Times New Roman"/>
          <w:color w:val="auto"/>
          <w:sz w:val="24"/>
          <w:szCs w:val="24"/>
        </w:rPr>
        <w:t>.………….page 2</w:t>
      </w:r>
    </w:p>
    <w:p w:rsidR="00813A2B" w:rsidRPr="0087350F" w:rsidRDefault="00D9137B" w:rsidP="00813A2B">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New NIH Po</w:t>
      </w:r>
      <w:r w:rsidR="00D34514">
        <w:rPr>
          <w:rFonts w:ascii="Times New Roman" w:hAnsi="Times New Roman" w:cs="Times New Roman"/>
          <w:color w:val="auto"/>
          <w:sz w:val="24"/>
          <w:szCs w:val="24"/>
        </w:rPr>
        <w:t>lice Emergency Communications Center Now Open..</w:t>
      </w:r>
      <w:r w:rsidR="00813A2B">
        <w:rPr>
          <w:rFonts w:ascii="Times New Roman" w:hAnsi="Times New Roman" w:cs="Times New Roman"/>
          <w:color w:val="auto"/>
          <w:sz w:val="24"/>
          <w:szCs w:val="24"/>
        </w:rPr>
        <w:t>………………..page 2</w:t>
      </w:r>
    </w:p>
    <w:p w:rsidR="00813A2B" w:rsidRPr="0087350F" w:rsidRDefault="00D34514" w:rsidP="00813A2B">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Extended Visitor Badges……….</w:t>
      </w:r>
      <w:r w:rsidR="00813A2B">
        <w:rPr>
          <w:rFonts w:ascii="Times New Roman" w:hAnsi="Times New Roman" w:cs="Times New Roman"/>
          <w:color w:val="auto"/>
          <w:sz w:val="24"/>
          <w:szCs w:val="24"/>
        </w:rPr>
        <w:t>……………………………………………………page 3</w:t>
      </w:r>
    </w:p>
    <w:p w:rsidR="00813A2B" w:rsidRPr="0087350F" w:rsidRDefault="00D34514" w:rsidP="00813A2B">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Carbon Monoxide: The Silent Killer...</w:t>
      </w:r>
      <w:r w:rsidR="00813A2B">
        <w:rPr>
          <w:rFonts w:ascii="Times New Roman" w:hAnsi="Times New Roman" w:cs="Times New Roman"/>
          <w:color w:val="auto"/>
          <w:sz w:val="24"/>
          <w:szCs w:val="24"/>
        </w:rPr>
        <w:t>……………...………….</w:t>
      </w:r>
      <w:r w:rsidR="001F2BE2">
        <w:rPr>
          <w:rFonts w:ascii="Times New Roman" w:hAnsi="Times New Roman" w:cs="Times New Roman"/>
          <w:color w:val="auto"/>
          <w:sz w:val="24"/>
          <w:szCs w:val="24"/>
        </w:rPr>
        <w:t>……………..……..page 3</w:t>
      </w:r>
    </w:p>
    <w:p w:rsidR="00813A2B" w:rsidRPr="0087350F" w:rsidRDefault="00D34514" w:rsidP="00813A2B">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What to Expect From an OSHA Inspection……………………...</w:t>
      </w:r>
      <w:r w:rsidR="00813A2B">
        <w:rPr>
          <w:rFonts w:ascii="Times New Roman" w:hAnsi="Times New Roman" w:cs="Times New Roman"/>
          <w:color w:val="auto"/>
          <w:sz w:val="24"/>
          <w:szCs w:val="24"/>
        </w:rPr>
        <w:t>……………….…page</w:t>
      </w:r>
      <w:r w:rsidR="00987D1E">
        <w:rPr>
          <w:rFonts w:ascii="Times New Roman" w:hAnsi="Times New Roman" w:cs="Times New Roman"/>
          <w:color w:val="auto"/>
          <w:sz w:val="24"/>
          <w:szCs w:val="24"/>
        </w:rPr>
        <w:t xml:space="preserve"> 4</w:t>
      </w:r>
      <w:r w:rsidR="00813A2B">
        <w:rPr>
          <w:rFonts w:ascii="Times New Roman" w:hAnsi="Times New Roman" w:cs="Times New Roman"/>
          <w:color w:val="auto"/>
          <w:sz w:val="24"/>
          <w:szCs w:val="24"/>
        </w:rPr>
        <w:t xml:space="preserve"> </w:t>
      </w:r>
    </w:p>
    <w:p w:rsidR="00813A2B" w:rsidRPr="0087350F" w:rsidRDefault="00D9137B" w:rsidP="00813A2B">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S.T.A.R.S……………………………………………………</w:t>
      </w:r>
      <w:r w:rsidR="00813A2B">
        <w:rPr>
          <w:rFonts w:ascii="Times New Roman" w:hAnsi="Times New Roman" w:cs="Times New Roman"/>
          <w:color w:val="auto"/>
          <w:sz w:val="24"/>
          <w:szCs w:val="24"/>
        </w:rPr>
        <w:t xml:space="preserve">………………………page 5 </w:t>
      </w:r>
    </w:p>
    <w:p w:rsidR="00813A2B" w:rsidRPr="0087350F" w:rsidRDefault="00D9137B" w:rsidP="00813A2B">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13</w:t>
      </w:r>
      <w:r w:rsidRPr="00D9137B">
        <w:rPr>
          <w:rFonts w:ascii="Times New Roman" w:hAnsi="Times New Roman" w:cs="Times New Roman"/>
          <w:color w:val="auto"/>
          <w:sz w:val="24"/>
          <w:szCs w:val="24"/>
          <w:vertAlign w:val="superscript"/>
        </w:rPr>
        <w:t>th</w:t>
      </w:r>
      <w:r>
        <w:rPr>
          <w:rFonts w:ascii="Times New Roman" w:hAnsi="Times New Roman" w:cs="Times New Roman"/>
          <w:color w:val="auto"/>
          <w:sz w:val="24"/>
          <w:szCs w:val="24"/>
        </w:rPr>
        <w:t xml:space="preserve"> Annual DIS Immigration Conference………</w:t>
      </w:r>
      <w:r w:rsidR="00813A2B">
        <w:rPr>
          <w:rFonts w:ascii="Times New Roman" w:hAnsi="Times New Roman" w:cs="Times New Roman"/>
          <w:color w:val="auto"/>
          <w:sz w:val="24"/>
          <w:szCs w:val="24"/>
        </w:rPr>
        <w:t>…………………………………..page 6</w:t>
      </w:r>
    </w:p>
    <w:p w:rsidR="00813A2B" w:rsidRPr="0087350F" w:rsidRDefault="00D9137B" w:rsidP="00813A2B">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2014 InFocus! Winners...</w:t>
      </w:r>
      <w:r w:rsidR="00813A2B">
        <w:rPr>
          <w:rFonts w:ascii="Times New Roman" w:hAnsi="Times New Roman" w:cs="Times New Roman"/>
          <w:color w:val="auto"/>
          <w:sz w:val="24"/>
          <w:szCs w:val="24"/>
        </w:rPr>
        <w:t>…………………………………………………………....page 6</w:t>
      </w:r>
    </w:p>
    <w:p w:rsidR="00813A2B" w:rsidRPr="0087350F" w:rsidRDefault="00D9137B" w:rsidP="00813A2B">
      <w:pPr>
        <w:pStyle w:val="Heading2"/>
        <w:ind w:left="720"/>
        <w:rPr>
          <w:rFonts w:ascii="Times New Roman" w:hAnsi="Times New Roman" w:cs="Times New Roman"/>
          <w:color w:val="auto"/>
          <w:sz w:val="24"/>
          <w:szCs w:val="24"/>
        </w:rPr>
      </w:pPr>
      <w:r>
        <w:rPr>
          <w:rFonts w:ascii="Times New Roman" w:hAnsi="Times New Roman" w:cs="Times New Roman"/>
          <w:color w:val="auto"/>
          <w:sz w:val="24"/>
          <w:szCs w:val="24"/>
        </w:rPr>
        <w:t>Helpful Mail Tips...</w:t>
      </w:r>
      <w:r w:rsidR="00813A2B">
        <w:rPr>
          <w:rFonts w:ascii="Times New Roman" w:hAnsi="Times New Roman" w:cs="Times New Roman"/>
          <w:color w:val="auto"/>
          <w:sz w:val="24"/>
          <w:szCs w:val="24"/>
        </w:rPr>
        <w:t>………………………………………………………………….page</w:t>
      </w:r>
      <w:r w:rsidR="00987D1E">
        <w:rPr>
          <w:rFonts w:ascii="Times New Roman" w:hAnsi="Times New Roman" w:cs="Times New Roman"/>
          <w:color w:val="auto"/>
          <w:sz w:val="24"/>
          <w:szCs w:val="24"/>
        </w:rPr>
        <w:t xml:space="preserve"> 6</w:t>
      </w:r>
      <w:bookmarkStart w:id="0" w:name="_GoBack"/>
      <w:bookmarkEnd w:id="0"/>
    </w:p>
    <w:p w:rsidR="003165B6" w:rsidRDefault="003165B6" w:rsidP="00156655">
      <w:pPr>
        <w:pStyle w:val="Heading2"/>
        <w:rPr>
          <w:rFonts w:ascii="Rockwell" w:hAnsi="Rockwell" w:cs="Rockwell"/>
          <w:b/>
          <w:bCs/>
          <w:color w:val="F0AD00"/>
          <w:sz w:val="35"/>
          <w:szCs w:val="35"/>
        </w:rPr>
      </w:pPr>
    </w:p>
    <w:p w:rsidR="003165B6" w:rsidRDefault="003165B6" w:rsidP="00156655">
      <w:pPr>
        <w:pStyle w:val="Heading2"/>
        <w:rPr>
          <w:rFonts w:ascii="Rockwell" w:hAnsi="Rockwell" w:cs="Rockwell"/>
          <w:b/>
          <w:bCs/>
          <w:color w:val="F0AD00"/>
          <w:sz w:val="35"/>
          <w:szCs w:val="35"/>
        </w:rPr>
      </w:pPr>
    </w:p>
    <w:p w:rsidR="003165B6" w:rsidRDefault="003165B6" w:rsidP="00156655">
      <w:pPr>
        <w:pStyle w:val="Heading2"/>
        <w:rPr>
          <w:rFonts w:ascii="Rockwell" w:hAnsi="Rockwell" w:cs="Rockwell"/>
          <w:b/>
          <w:bCs/>
          <w:color w:val="F0AD00"/>
          <w:sz w:val="35"/>
          <w:szCs w:val="35"/>
        </w:rPr>
      </w:pPr>
    </w:p>
    <w:p w:rsidR="003165B6" w:rsidRDefault="003165B6" w:rsidP="00156655">
      <w:pPr>
        <w:pStyle w:val="Heading2"/>
        <w:rPr>
          <w:rFonts w:ascii="Rockwell" w:hAnsi="Rockwell" w:cs="Rockwell"/>
          <w:b/>
          <w:bCs/>
          <w:color w:val="F0AD00"/>
          <w:sz w:val="35"/>
          <w:szCs w:val="35"/>
        </w:rPr>
      </w:pPr>
    </w:p>
    <w:p w:rsidR="003165B6" w:rsidRDefault="003165B6" w:rsidP="00156655">
      <w:pPr>
        <w:pStyle w:val="Heading2"/>
        <w:rPr>
          <w:rFonts w:ascii="Rockwell" w:hAnsi="Rockwell" w:cs="Rockwell"/>
          <w:b/>
          <w:bCs/>
          <w:color w:val="F0AD00"/>
          <w:sz w:val="35"/>
          <w:szCs w:val="35"/>
        </w:rPr>
      </w:pPr>
    </w:p>
    <w:p w:rsidR="003165B6" w:rsidRDefault="003165B6" w:rsidP="00156655">
      <w:pPr>
        <w:pStyle w:val="Heading2"/>
        <w:rPr>
          <w:rFonts w:ascii="Rockwell" w:hAnsi="Rockwell" w:cs="Rockwell"/>
          <w:b/>
          <w:bCs/>
          <w:color w:val="F0AD00"/>
          <w:sz w:val="35"/>
          <w:szCs w:val="35"/>
        </w:rPr>
      </w:pPr>
    </w:p>
    <w:p w:rsidR="003165B6" w:rsidRDefault="003165B6" w:rsidP="00156655">
      <w:pPr>
        <w:pStyle w:val="Heading2"/>
        <w:rPr>
          <w:rFonts w:ascii="Rockwell" w:hAnsi="Rockwell" w:cs="Rockwell"/>
          <w:b/>
          <w:bCs/>
          <w:color w:val="F0AD00"/>
          <w:sz w:val="35"/>
          <w:szCs w:val="35"/>
        </w:rPr>
      </w:pPr>
    </w:p>
    <w:p w:rsidR="003165B6" w:rsidRDefault="003165B6" w:rsidP="003165B6">
      <w:pPr>
        <w:pStyle w:val="unknownstyle5"/>
        <w:rPr>
          <w:rFonts w:ascii="Times New Roman" w:hAnsi="Times New Roman" w:cs="Times New Roman"/>
          <w:color w:val="auto"/>
          <w:sz w:val="24"/>
          <w:szCs w:val="24"/>
        </w:rPr>
      </w:pPr>
    </w:p>
    <w:p w:rsidR="003165B6" w:rsidRPr="0087350F" w:rsidRDefault="003165B6" w:rsidP="003165B6">
      <w:pPr>
        <w:pStyle w:val="unknownstyle5"/>
        <w:rPr>
          <w:rFonts w:ascii="Times New Roman" w:hAnsi="Times New Roman" w:cs="Times New Roman"/>
          <w:b/>
          <w:bCs/>
          <w:color w:val="auto"/>
          <w:sz w:val="24"/>
          <w:szCs w:val="24"/>
        </w:rPr>
      </w:pPr>
      <w:r w:rsidRPr="0087350F">
        <w:rPr>
          <w:rFonts w:ascii="Times New Roman" w:hAnsi="Times New Roman" w:cs="Times New Roman"/>
          <w:b/>
          <w:bCs/>
          <w:color w:val="auto"/>
          <w:sz w:val="24"/>
          <w:szCs w:val="24"/>
        </w:rPr>
        <w:t>ORS News2Use</w:t>
      </w:r>
    </w:p>
    <w:p w:rsidR="003165B6" w:rsidRPr="0087350F" w:rsidRDefault="003165B6" w:rsidP="003165B6">
      <w:pPr>
        <w:rPr>
          <w:rFonts w:ascii="Times New Roman" w:hAnsi="Times New Roman" w:cs="Times New Roman"/>
          <w:color w:val="auto"/>
          <w:sz w:val="24"/>
          <w:szCs w:val="24"/>
        </w:rPr>
      </w:pPr>
      <w:r w:rsidRPr="0087350F">
        <w:rPr>
          <w:rFonts w:ascii="Times New Roman" w:hAnsi="Times New Roman" w:cs="Times New Roman"/>
          <w:color w:val="auto"/>
          <w:sz w:val="24"/>
          <w:szCs w:val="24"/>
        </w:rPr>
        <w:t>Writer/Editor: Allyssa Maddox</w:t>
      </w:r>
    </w:p>
    <w:p w:rsidR="003165B6" w:rsidRPr="0087350F" w:rsidRDefault="003165B6" w:rsidP="003165B6">
      <w:pPr>
        <w:rPr>
          <w:rFonts w:ascii="Times New Roman" w:hAnsi="Times New Roman" w:cs="Times New Roman"/>
          <w:color w:val="auto"/>
          <w:sz w:val="24"/>
          <w:szCs w:val="24"/>
        </w:rPr>
      </w:pPr>
      <w:r w:rsidRPr="0087350F">
        <w:rPr>
          <w:rFonts w:ascii="Times New Roman" w:hAnsi="Times New Roman" w:cs="Times New Roman"/>
          <w:color w:val="auto"/>
          <w:sz w:val="24"/>
          <w:szCs w:val="24"/>
        </w:rPr>
        <w:t>Communication Director: Brad Moss</w:t>
      </w:r>
    </w:p>
    <w:p w:rsidR="003165B6" w:rsidRPr="0087350F" w:rsidRDefault="003165B6" w:rsidP="003165B6">
      <w:pPr>
        <w:rPr>
          <w:rFonts w:ascii="Times New Roman" w:hAnsi="Times New Roman" w:cs="Times New Roman"/>
          <w:color w:val="auto"/>
          <w:sz w:val="24"/>
          <w:szCs w:val="24"/>
        </w:rPr>
      </w:pPr>
      <w:r w:rsidRPr="0087350F">
        <w:rPr>
          <w:rFonts w:ascii="Times New Roman" w:hAnsi="Times New Roman" w:cs="Times New Roman"/>
          <w:color w:val="auto"/>
          <w:sz w:val="24"/>
          <w:szCs w:val="24"/>
        </w:rPr>
        <w:t xml:space="preserve">ORS Director: Alfred C. Johnson, Ph. D. </w:t>
      </w:r>
    </w:p>
    <w:p w:rsidR="003165B6" w:rsidRPr="00624C81" w:rsidRDefault="003165B6" w:rsidP="003165B6">
      <w:pPr>
        <w:rPr>
          <w:rFonts w:ascii="Times New Roman" w:hAnsi="Times New Roman" w:cs="Times New Roman"/>
          <w:color w:val="auto"/>
          <w:kern w:val="0"/>
          <w:sz w:val="24"/>
          <w:szCs w:val="24"/>
        </w:rPr>
      </w:pPr>
      <w:hyperlink r:id="rId8" w:history="1">
        <w:r w:rsidRPr="009B0345">
          <w:rPr>
            <w:rStyle w:val="Hyperlink"/>
            <w:rFonts w:ascii="Times New Roman" w:hAnsi="Times New Roman" w:cs="Times New Roman"/>
            <w:sz w:val="24"/>
            <w:szCs w:val="24"/>
          </w:rPr>
          <w:t>http://www.ors.od.nih.gov</w:t>
        </w:r>
      </w:hyperlink>
      <w:r>
        <w:rPr>
          <w:rFonts w:ascii="Times New Roman" w:hAnsi="Times New Roman" w:cs="Times New Roman"/>
          <w:color w:val="auto"/>
          <w:sz w:val="24"/>
          <w:szCs w:val="24"/>
        </w:rPr>
        <w:t xml:space="preserve"> </w:t>
      </w:r>
    </w:p>
    <w:p w:rsidR="003165B6" w:rsidRDefault="003165B6" w:rsidP="003165B6">
      <w:pPr>
        <w:pStyle w:val="unknownstyle5"/>
        <w:rPr>
          <w:rFonts w:ascii="Times New Roman" w:hAnsi="Times New Roman" w:cs="Times New Roman"/>
          <w:color w:val="auto"/>
          <w:sz w:val="24"/>
          <w:szCs w:val="24"/>
        </w:rPr>
      </w:pPr>
    </w:p>
    <w:p w:rsidR="003165B6" w:rsidRPr="0087350F" w:rsidRDefault="003165B6" w:rsidP="003165B6">
      <w:pPr>
        <w:pStyle w:val="unknownstyle5"/>
        <w:rPr>
          <w:rFonts w:ascii="Times New Roman" w:hAnsi="Times New Roman" w:cs="Times New Roman"/>
          <w:color w:val="auto"/>
          <w:sz w:val="24"/>
          <w:szCs w:val="24"/>
        </w:rPr>
      </w:pPr>
      <w:r w:rsidRPr="0087350F">
        <w:rPr>
          <w:rFonts w:ascii="Times New Roman" w:hAnsi="Times New Roman" w:cs="Times New Roman"/>
          <w:color w:val="auto"/>
          <w:sz w:val="24"/>
          <w:szCs w:val="24"/>
        </w:rPr>
        <w:t>For q</w:t>
      </w:r>
      <w:r>
        <w:rPr>
          <w:rFonts w:ascii="Times New Roman" w:hAnsi="Times New Roman" w:cs="Times New Roman"/>
          <w:color w:val="auto"/>
          <w:sz w:val="24"/>
          <w:szCs w:val="24"/>
        </w:rPr>
        <w:t xml:space="preserve">uestions or comments about ORS </w:t>
      </w:r>
      <w:r w:rsidRPr="0087350F">
        <w:rPr>
          <w:rFonts w:ascii="Times New Roman" w:hAnsi="Times New Roman" w:cs="Times New Roman"/>
          <w:color w:val="auto"/>
          <w:sz w:val="24"/>
          <w:szCs w:val="24"/>
        </w:rPr>
        <w:t xml:space="preserve">services: </w:t>
      </w:r>
      <w:hyperlink r:id="rId9" w:history="1">
        <w:r w:rsidRPr="009B0345">
          <w:rPr>
            <w:rStyle w:val="Hyperlink"/>
            <w:rFonts w:ascii="Times New Roman" w:hAnsi="Times New Roman" w:cs="Times New Roman"/>
            <w:sz w:val="24"/>
            <w:szCs w:val="24"/>
          </w:rPr>
          <w:t>ORSInfo@mail.nih.gov</w:t>
        </w:r>
      </w:hyperlink>
      <w:r>
        <w:rPr>
          <w:rFonts w:ascii="Times New Roman" w:hAnsi="Times New Roman" w:cs="Times New Roman"/>
          <w:color w:val="auto"/>
          <w:sz w:val="24"/>
          <w:szCs w:val="24"/>
        </w:rPr>
        <w:t xml:space="preserve"> or (301) 594-6677</w:t>
      </w:r>
    </w:p>
    <w:p w:rsidR="003165B6" w:rsidRDefault="003165B6" w:rsidP="003165B6">
      <w:pPr>
        <w:pStyle w:val="unknownstyle5"/>
        <w:rPr>
          <w:rFonts w:ascii="Times New Roman" w:hAnsi="Times New Roman" w:cs="Times New Roman"/>
          <w:color w:val="auto"/>
          <w:sz w:val="24"/>
          <w:szCs w:val="24"/>
        </w:rPr>
      </w:pPr>
      <w:r w:rsidRPr="0087350F">
        <w:rPr>
          <w:rFonts w:ascii="Times New Roman" w:hAnsi="Times New Roman" w:cs="Times New Roman"/>
          <w:color w:val="auto"/>
          <w:sz w:val="24"/>
          <w:szCs w:val="24"/>
        </w:rPr>
        <w:t xml:space="preserve">For questions or comments about published or potential stories: </w:t>
      </w:r>
      <w:hyperlink r:id="rId10" w:history="1">
        <w:r w:rsidRPr="00656C57">
          <w:rPr>
            <w:rStyle w:val="Hyperlink"/>
            <w:rFonts w:ascii="Times New Roman" w:hAnsi="Times New Roman" w:cs="Times New Roman"/>
            <w:sz w:val="24"/>
            <w:szCs w:val="24"/>
          </w:rPr>
          <w:t>ORSNews2Use@mail.nih.gov</w:t>
        </w:r>
      </w:hyperlink>
      <w:r>
        <w:rPr>
          <w:rFonts w:ascii="Times New Roman" w:hAnsi="Times New Roman" w:cs="Times New Roman"/>
          <w:color w:val="auto"/>
          <w:sz w:val="24"/>
          <w:szCs w:val="24"/>
        </w:rPr>
        <w:t xml:space="preserve"> </w:t>
      </w:r>
    </w:p>
    <w:p w:rsidR="003165B6" w:rsidRPr="003165B6" w:rsidRDefault="00813A2B" w:rsidP="00156655">
      <w:pPr>
        <w:pStyle w:val="Heading2"/>
        <w:rPr>
          <w:rFonts w:ascii="Times New Roman" w:hAnsi="Times New Roman" w:cs="Times New Roman"/>
          <w:b/>
          <w:bCs/>
          <w:color w:val="auto"/>
          <w:sz w:val="28"/>
          <w:szCs w:val="28"/>
        </w:rPr>
      </w:pPr>
      <w:r>
        <w:rPr>
          <w:rFonts w:ascii="Rockwell" w:hAnsi="Rockwell" w:cs="Rockwell"/>
          <w:b/>
          <w:bCs/>
          <w:color w:val="F0AD00"/>
          <w:sz w:val="35"/>
          <w:szCs w:val="35"/>
        </w:rPr>
        <w:br w:type="page"/>
      </w:r>
      <w:r w:rsidR="00156655" w:rsidRPr="003165B6">
        <w:rPr>
          <w:rFonts w:ascii="Times New Roman" w:hAnsi="Times New Roman" w:cs="Times New Roman"/>
          <w:b/>
          <w:bCs/>
          <w:color w:val="auto"/>
          <w:sz w:val="28"/>
          <w:szCs w:val="28"/>
        </w:rPr>
        <w:lastRenderedPageBreak/>
        <w:t>Funding for Natcher Conference Center and Other Facilities Approved</w:t>
      </w:r>
    </w:p>
    <w:p w:rsidR="007D7397" w:rsidRPr="003165B6" w:rsidRDefault="007D7397">
      <w:pPr>
        <w:spacing w:after="0" w:line="240" w:lineRule="auto"/>
        <w:rPr>
          <w:rFonts w:ascii="Times New Roman" w:hAnsi="Times New Roman" w:cs="Times New Roman"/>
          <w:color w:val="auto"/>
          <w:sz w:val="24"/>
          <w:szCs w:val="24"/>
        </w:rPr>
      </w:pPr>
      <w:r w:rsidRPr="003165B6">
        <w:rPr>
          <w:rFonts w:ascii="Times New Roman" w:hAnsi="Times New Roman" w:cs="Times New Roman"/>
          <w:color w:val="auto"/>
          <w:sz w:val="24"/>
          <w:szCs w:val="24"/>
        </w:rPr>
        <w:t xml:space="preserve">As early as this spring, Natcher will begin the renovation process to transition from an analog system to a digital one. Events Management recently received funding to upgrade Natcher’s audio and visual (AV) control production equipment and to make minor updates in Building 31’s conference center. </w:t>
      </w:r>
    </w:p>
    <w:p w:rsidR="007D7397" w:rsidRPr="003165B6" w:rsidRDefault="007D7397">
      <w:pPr>
        <w:spacing w:after="0" w:line="240" w:lineRule="auto"/>
        <w:rPr>
          <w:rFonts w:ascii="Times New Roman" w:hAnsi="Times New Roman" w:cs="Times New Roman"/>
          <w:color w:val="auto"/>
          <w:sz w:val="24"/>
          <w:szCs w:val="24"/>
        </w:rPr>
      </w:pPr>
    </w:p>
    <w:p w:rsidR="007D7397" w:rsidRPr="003165B6" w:rsidRDefault="007D7397">
      <w:pPr>
        <w:spacing w:after="0" w:line="240" w:lineRule="auto"/>
        <w:rPr>
          <w:rFonts w:ascii="Times New Roman" w:hAnsi="Times New Roman" w:cs="Times New Roman"/>
          <w:color w:val="auto"/>
          <w:sz w:val="24"/>
          <w:szCs w:val="24"/>
        </w:rPr>
      </w:pPr>
      <w:r w:rsidRPr="003165B6">
        <w:rPr>
          <w:rFonts w:ascii="Times New Roman" w:hAnsi="Times New Roman" w:cs="Times New Roman"/>
          <w:color w:val="auto"/>
          <w:sz w:val="24"/>
          <w:szCs w:val="24"/>
        </w:rPr>
        <w:t>Natcher’s current system, equipment and cabling is over 22 years old. This upgrade will occur in two phases to help minimize the disruption to customers. In Phase I, a new lighting control system will be installed in the main auditorium and balconies first. A wireless system will then be installed to reduce cabling and installation costs while ultimately increasing room functionality. This wireless system will improve sound and image quality and incorporate the following in the main auditorium:</w:t>
      </w:r>
    </w:p>
    <w:p w:rsidR="007D7397" w:rsidRPr="003165B6" w:rsidRDefault="007D7397">
      <w:pPr>
        <w:spacing w:after="0" w:line="240" w:lineRule="auto"/>
        <w:rPr>
          <w:rFonts w:ascii="Times New Roman" w:hAnsi="Times New Roman" w:cs="Times New Roman"/>
          <w:color w:val="auto"/>
          <w:sz w:val="24"/>
          <w:szCs w:val="24"/>
        </w:rPr>
      </w:pPr>
    </w:p>
    <w:p w:rsidR="007D7397" w:rsidRPr="003165B6" w:rsidRDefault="007D7397" w:rsidP="001D5614">
      <w:pPr>
        <w:numPr>
          <w:ilvl w:val="0"/>
          <w:numId w:val="1"/>
        </w:numPr>
        <w:spacing w:after="0" w:line="240" w:lineRule="auto"/>
        <w:rPr>
          <w:rFonts w:ascii="Times New Roman" w:hAnsi="Times New Roman" w:cs="Times New Roman"/>
          <w:color w:val="auto"/>
          <w:sz w:val="24"/>
          <w:szCs w:val="24"/>
        </w:rPr>
      </w:pPr>
      <w:r w:rsidRPr="003165B6">
        <w:rPr>
          <w:rFonts w:ascii="Times New Roman" w:hAnsi="Times New Roman" w:cs="Times New Roman"/>
          <w:color w:val="auto"/>
          <w:sz w:val="24"/>
          <w:szCs w:val="24"/>
        </w:rPr>
        <w:t>A 4K widescreen HD projector</w:t>
      </w:r>
    </w:p>
    <w:p w:rsidR="007D7397" w:rsidRPr="003165B6" w:rsidRDefault="007D7397" w:rsidP="001D5614">
      <w:pPr>
        <w:numPr>
          <w:ilvl w:val="0"/>
          <w:numId w:val="1"/>
        </w:numPr>
        <w:spacing w:after="0" w:line="240" w:lineRule="auto"/>
        <w:rPr>
          <w:rFonts w:ascii="Times New Roman" w:hAnsi="Times New Roman" w:cs="Times New Roman"/>
          <w:color w:val="auto"/>
          <w:sz w:val="24"/>
          <w:szCs w:val="24"/>
        </w:rPr>
      </w:pPr>
      <w:r w:rsidRPr="003165B6">
        <w:rPr>
          <w:rFonts w:ascii="Times New Roman" w:hAnsi="Times New Roman" w:cs="Times New Roman"/>
          <w:color w:val="auto"/>
          <w:sz w:val="24"/>
          <w:szCs w:val="24"/>
        </w:rPr>
        <w:t>Central cluster loud speaker system</w:t>
      </w:r>
    </w:p>
    <w:p w:rsidR="007D7397" w:rsidRPr="003165B6" w:rsidRDefault="007D7397" w:rsidP="001D5614">
      <w:pPr>
        <w:numPr>
          <w:ilvl w:val="0"/>
          <w:numId w:val="1"/>
        </w:numPr>
        <w:spacing w:after="0" w:line="240" w:lineRule="auto"/>
        <w:rPr>
          <w:rFonts w:ascii="Times New Roman" w:hAnsi="Times New Roman" w:cs="Times New Roman"/>
          <w:color w:val="auto"/>
          <w:sz w:val="24"/>
          <w:szCs w:val="24"/>
        </w:rPr>
      </w:pPr>
      <w:r w:rsidRPr="003165B6">
        <w:rPr>
          <w:rFonts w:ascii="Times New Roman" w:hAnsi="Times New Roman" w:cs="Times New Roman"/>
          <w:color w:val="auto"/>
          <w:sz w:val="24"/>
          <w:szCs w:val="24"/>
        </w:rPr>
        <w:t>2 95-inch flat panel monitors</w:t>
      </w:r>
    </w:p>
    <w:p w:rsidR="007D7397" w:rsidRPr="003165B6" w:rsidRDefault="007D7397" w:rsidP="001D5614">
      <w:pPr>
        <w:numPr>
          <w:ilvl w:val="0"/>
          <w:numId w:val="1"/>
        </w:numPr>
        <w:spacing w:after="0" w:line="240" w:lineRule="auto"/>
        <w:rPr>
          <w:rFonts w:ascii="Times New Roman" w:hAnsi="Times New Roman" w:cs="Times New Roman"/>
          <w:color w:val="auto"/>
          <w:sz w:val="24"/>
          <w:szCs w:val="24"/>
        </w:rPr>
      </w:pPr>
      <w:r w:rsidRPr="003165B6">
        <w:rPr>
          <w:rFonts w:ascii="Times New Roman" w:hAnsi="Times New Roman" w:cs="Times New Roman"/>
          <w:color w:val="auto"/>
          <w:sz w:val="24"/>
          <w:szCs w:val="24"/>
        </w:rPr>
        <w:t>Multi-image processing</w:t>
      </w:r>
    </w:p>
    <w:p w:rsidR="007D7397" w:rsidRPr="003165B6" w:rsidRDefault="007D7397" w:rsidP="001D5614">
      <w:pPr>
        <w:numPr>
          <w:ilvl w:val="0"/>
          <w:numId w:val="1"/>
        </w:numPr>
        <w:spacing w:after="0" w:line="240" w:lineRule="auto"/>
        <w:rPr>
          <w:rFonts w:ascii="Times New Roman" w:hAnsi="Times New Roman" w:cs="Times New Roman"/>
          <w:color w:val="auto"/>
          <w:sz w:val="24"/>
          <w:szCs w:val="24"/>
        </w:rPr>
      </w:pPr>
      <w:r w:rsidRPr="003165B6">
        <w:rPr>
          <w:rFonts w:ascii="Times New Roman" w:hAnsi="Times New Roman" w:cs="Times New Roman"/>
          <w:color w:val="auto"/>
          <w:sz w:val="24"/>
          <w:szCs w:val="24"/>
        </w:rPr>
        <w:t>2 captioned monitors</w:t>
      </w:r>
    </w:p>
    <w:p w:rsidR="007D7397" w:rsidRPr="003165B6" w:rsidRDefault="007D7397" w:rsidP="001D5614">
      <w:pPr>
        <w:numPr>
          <w:ilvl w:val="0"/>
          <w:numId w:val="1"/>
        </w:numPr>
        <w:spacing w:after="0" w:line="240" w:lineRule="auto"/>
        <w:rPr>
          <w:rFonts w:ascii="Times New Roman" w:hAnsi="Times New Roman" w:cs="Times New Roman"/>
          <w:color w:val="auto"/>
          <w:sz w:val="24"/>
          <w:szCs w:val="24"/>
        </w:rPr>
      </w:pPr>
      <w:r w:rsidRPr="003165B6">
        <w:rPr>
          <w:rFonts w:ascii="Times New Roman" w:hAnsi="Times New Roman" w:cs="Times New Roman"/>
          <w:color w:val="auto"/>
          <w:sz w:val="24"/>
          <w:szCs w:val="24"/>
        </w:rPr>
        <w:t>Dedicated HD video production system</w:t>
      </w:r>
    </w:p>
    <w:p w:rsidR="007D7397" w:rsidRPr="003165B6" w:rsidRDefault="007D7397">
      <w:pPr>
        <w:spacing w:after="0" w:line="240" w:lineRule="auto"/>
        <w:rPr>
          <w:rFonts w:ascii="Times New Roman" w:hAnsi="Times New Roman" w:cs="Times New Roman"/>
          <w:color w:val="auto"/>
          <w:sz w:val="24"/>
          <w:szCs w:val="24"/>
        </w:rPr>
      </w:pPr>
    </w:p>
    <w:p w:rsidR="007D7397" w:rsidRPr="003165B6" w:rsidRDefault="007D7397">
      <w:pPr>
        <w:spacing w:after="0" w:line="240" w:lineRule="auto"/>
        <w:rPr>
          <w:rFonts w:ascii="Times New Roman" w:hAnsi="Times New Roman" w:cs="Times New Roman"/>
          <w:color w:val="auto"/>
          <w:sz w:val="24"/>
          <w:szCs w:val="24"/>
        </w:rPr>
      </w:pPr>
      <w:r w:rsidRPr="003165B6">
        <w:rPr>
          <w:rFonts w:ascii="Times New Roman" w:hAnsi="Times New Roman" w:cs="Times New Roman"/>
          <w:color w:val="auto"/>
          <w:sz w:val="24"/>
          <w:szCs w:val="24"/>
        </w:rPr>
        <w:t xml:space="preserve">For an entire month during the summer of 2016, Natcher will be closed for the demolition and clearing of old equipment and installation of the new equipment and cabling. The new equipment and cabling will be assembled and tested offsite and installed once demolition and clearing have occurred. Phase II is expected to begin mid-2017, once funds are approved, and will include renovations and upgrades of Conference Rooms A through J. </w:t>
      </w:r>
    </w:p>
    <w:p w:rsidR="007D7397" w:rsidRPr="003165B6" w:rsidRDefault="007D7397">
      <w:pPr>
        <w:spacing w:after="0" w:line="240" w:lineRule="auto"/>
        <w:rPr>
          <w:rFonts w:ascii="Times New Roman" w:hAnsi="Times New Roman" w:cs="Times New Roman"/>
          <w:color w:val="auto"/>
          <w:sz w:val="24"/>
          <w:szCs w:val="24"/>
        </w:rPr>
      </w:pPr>
    </w:p>
    <w:p w:rsidR="007D7397" w:rsidRPr="003165B6" w:rsidRDefault="007D7397">
      <w:pPr>
        <w:spacing w:after="0" w:line="240" w:lineRule="auto"/>
        <w:rPr>
          <w:rFonts w:ascii="Times New Roman" w:hAnsi="Times New Roman" w:cs="Times New Roman"/>
          <w:color w:val="auto"/>
          <w:sz w:val="24"/>
          <w:szCs w:val="24"/>
        </w:rPr>
      </w:pPr>
      <w:r w:rsidRPr="003165B6">
        <w:rPr>
          <w:rFonts w:ascii="Times New Roman" w:hAnsi="Times New Roman" w:cs="Times New Roman"/>
          <w:color w:val="auto"/>
          <w:sz w:val="24"/>
          <w:szCs w:val="24"/>
        </w:rPr>
        <w:t xml:space="preserve">In addition to Natcher’s upgrade, Building 31’s Conference Center has received funding to install new sound systems with hearing loops and podiums in conference rooms 6 and 10. </w:t>
      </w:r>
    </w:p>
    <w:p w:rsidR="007D7397" w:rsidRPr="003165B6" w:rsidRDefault="007D7397">
      <w:pPr>
        <w:spacing w:after="0" w:line="240" w:lineRule="auto"/>
        <w:rPr>
          <w:rFonts w:ascii="Times New Roman" w:hAnsi="Times New Roman" w:cs="Times New Roman"/>
          <w:color w:val="auto"/>
          <w:sz w:val="24"/>
          <w:szCs w:val="24"/>
        </w:rPr>
      </w:pPr>
    </w:p>
    <w:p w:rsidR="007D7397" w:rsidRPr="003165B6" w:rsidRDefault="007D7397">
      <w:pPr>
        <w:spacing w:after="0" w:line="240" w:lineRule="auto"/>
        <w:rPr>
          <w:rFonts w:ascii="Times New Roman" w:hAnsi="Times New Roman" w:cs="Times New Roman"/>
          <w:color w:val="auto"/>
          <w:kern w:val="0"/>
          <w:sz w:val="24"/>
          <w:szCs w:val="24"/>
        </w:rPr>
      </w:pPr>
      <w:r w:rsidRPr="003165B6">
        <w:rPr>
          <w:rFonts w:ascii="Times New Roman" w:hAnsi="Times New Roman" w:cs="Times New Roman"/>
          <w:color w:val="auto"/>
          <w:sz w:val="24"/>
          <w:szCs w:val="24"/>
        </w:rPr>
        <w:t>For more information or to schedule a meeting or event with Events Management, contact (301) 435 – 2208.</w:t>
      </w:r>
    </w:p>
    <w:p w:rsidR="007D7397" w:rsidRPr="003165B6" w:rsidRDefault="007D7397">
      <w:pPr>
        <w:overflowPunct/>
        <w:spacing w:after="0" w:line="240" w:lineRule="auto"/>
        <w:rPr>
          <w:rFonts w:ascii="Times New Roman" w:hAnsi="Times New Roman" w:cs="Times New Roman"/>
          <w:color w:val="auto"/>
          <w:kern w:val="0"/>
          <w:sz w:val="24"/>
          <w:szCs w:val="24"/>
        </w:rPr>
        <w:sectPr w:rsidR="007D7397" w:rsidRPr="003165B6" w:rsidSect="001F2BE2">
          <w:footerReference w:type="default" r:id="rId11"/>
          <w:pgSz w:w="12240" w:h="15840"/>
          <w:pgMar w:top="1440" w:right="1440" w:bottom="1440" w:left="1440" w:header="720" w:footer="720" w:gutter="0"/>
          <w:cols w:space="720"/>
          <w:noEndnote/>
          <w:titlePg/>
          <w:docGrid w:linePitch="245"/>
        </w:sectPr>
      </w:pPr>
    </w:p>
    <w:p w:rsidR="007D7397" w:rsidRPr="003165B6" w:rsidRDefault="007D7397">
      <w:pPr>
        <w:overflowPunct/>
        <w:spacing w:after="0" w:line="240" w:lineRule="auto"/>
        <w:rPr>
          <w:rFonts w:ascii="Times New Roman" w:hAnsi="Times New Roman" w:cs="Times New Roman"/>
          <w:color w:val="auto"/>
          <w:kern w:val="0"/>
          <w:sz w:val="24"/>
          <w:szCs w:val="24"/>
        </w:rPr>
        <w:sectPr w:rsidR="007D7397" w:rsidRPr="003165B6">
          <w:type w:val="continuous"/>
          <w:pgSz w:w="12240" w:h="15840"/>
          <w:pgMar w:top="1440" w:right="1440" w:bottom="1440" w:left="1440" w:header="720" w:footer="720" w:gutter="0"/>
          <w:cols w:space="720"/>
          <w:noEndnote/>
        </w:sectPr>
      </w:pPr>
    </w:p>
    <w:p w:rsidR="007D7397" w:rsidRPr="001D5614" w:rsidRDefault="007D7397">
      <w:pPr>
        <w:pStyle w:val="Heading2"/>
        <w:rPr>
          <w:rFonts w:ascii="Times New Roman" w:hAnsi="Times New Roman" w:cs="Times New Roman"/>
          <w:color w:val="auto"/>
          <w:kern w:val="0"/>
          <w:sz w:val="28"/>
          <w:szCs w:val="28"/>
        </w:rPr>
      </w:pPr>
      <w:r w:rsidRPr="001D5614">
        <w:rPr>
          <w:rFonts w:ascii="Times New Roman" w:hAnsi="Times New Roman" w:cs="Times New Roman"/>
          <w:b/>
          <w:bCs/>
          <w:color w:val="auto"/>
          <w:sz w:val="28"/>
          <w:szCs w:val="28"/>
        </w:rPr>
        <w:lastRenderedPageBreak/>
        <w:t>New NIH Police Emergency Communications Center Now Open</w:t>
      </w:r>
    </w:p>
    <w:p w:rsidR="007D7397" w:rsidRPr="003165B6" w:rsidRDefault="007D7397">
      <w:pPr>
        <w:overflowPunct/>
        <w:spacing w:after="0" w:line="240" w:lineRule="auto"/>
        <w:rPr>
          <w:rFonts w:ascii="Times New Roman" w:hAnsi="Times New Roman" w:cs="Times New Roman"/>
          <w:color w:val="auto"/>
          <w:kern w:val="0"/>
          <w:sz w:val="24"/>
          <w:szCs w:val="24"/>
        </w:rPr>
        <w:sectPr w:rsidR="007D7397" w:rsidRPr="003165B6">
          <w:type w:val="continuous"/>
          <w:pgSz w:w="12240" w:h="15840"/>
          <w:pgMar w:top="1440" w:right="1440" w:bottom="1440" w:left="1440" w:header="720" w:footer="720" w:gutter="0"/>
          <w:cols w:space="720"/>
          <w:noEndnote/>
        </w:sectPr>
      </w:pPr>
    </w:p>
    <w:p w:rsidR="00A910C8" w:rsidRDefault="00A910C8" w:rsidP="00781133">
      <w:pPr>
        <w:spacing w:line="240" w:lineRule="auto"/>
        <w:rPr>
          <w:rFonts w:ascii="Times New Roman" w:hAnsi="Times New Roman" w:cs="Times New Roman"/>
          <w:sz w:val="24"/>
          <w:szCs w:val="24"/>
        </w:rPr>
      </w:pPr>
    </w:p>
    <w:p w:rsidR="00781133" w:rsidRPr="00781133" w:rsidRDefault="00781133" w:rsidP="00781133">
      <w:pPr>
        <w:spacing w:line="240" w:lineRule="auto"/>
        <w:rPr>
          <w:rFonts w:ascii="Times New Roman" w:hAnsi="Times New Roman" w:cs="Times New Roman"/>
          <w:sz w:val="24"/>
          <w:szCs w:val="24"/>
        </w:rPr>
      </w:pPr>
      <w:r w:rsidRPr="00781133">
        <w:rPr>
          <w:rFonts w:ascii="Times New Roman" w:hAnsi="Times New Roman" w:cs="Times New Roman"/>
          <w:sz w:val="24"/>
          <w:szCs w:val="24"/>
        </w:rPr>
        <w:t>The newly renovated Emergency Communications Center (ECC) officially opened on February 24.</w:t>
      </w:r>
    </w:p>
    <w:p w:rsidR="00781133" w:rsidRPr="00781133" w:rsidRDefault="00781133" w:rsidP="00781133">
      <w:pPr>
        <w:widowControl/>
        <w:spacing w:line="240" w:lineRule="auto"/>
        <w:rPr>
          <w:rFonts w:ascii="Times New Roman" w:hAnsi="Times New Roman" w:cs="Times New Roman"/>
          <w:sz w:val="24"/>
          <w:szCs w:val="24"/>
        </w:rPr>
      </w:pPr>
    </w:p>
    <w:p w:rsidR="00781133" w:rsidRPr="00781133" w:rsidRDefault="00781133" w:rsidP="00781133">
      <w:pPr>
        <w:spacing w:line="240" w:lineRule="auto"/>
        <w:rPr>
          <w:rFonts w:ascii="Times New Roman" w:hAnsi="Times New Roman" w:cs="Times New Roman"/>
          <w:sz w:val="24"/>
          <w:szCs w:val="24"/>
        </w:rPr>
      </w:pPr>
      <w:r w:rsidRPr="00781133">
        <w:rPr>
          <w:rFonts w:ascii="Times New Roman" w:hAnsi="Times New Roman" w:cs="Times New Roman"/>
          <w:sz w:val="24"/>
          <w:szCs w:val="24"/>
        </w:rPr>
        <w:t xml:space="preserve">The Division of Police (DP) recently partnered with PURVIS Systems, a technology and communications-oriented security company, to revamp and modernize its primary ECC located in Building 31. The new “stove-piped” system contains multiple clouds of information with the capability to share data with other systems using unique user IDs and passwords. The shared data can then be integrated into a video wall so that all users can view the same information simultaneously. </w:t>
      </w:r>
    </w:p>
    <w:p w:rsidR="00781133" w:rsidRPr="00781133" w:rsidRDefault="00781133" w:rsidP="00781133">
      <w:pPr>
        <w:widowControl/>
        <w:spacing w:line="240" w:lineRule="auto"/>
        <w:rPr>
          <w:rFonts w:ascii="Times New Roman" w:hAnsi="Times New Roman" w:cs="Times New Roman"/>
          <w:sz w:val="24"/>
          <w:szCs w:val="24"/>
        </w:rPr>
      </w:pPr>
    </w:p>
    <w:p w:rsidR="00781133" w:rsidRPr="00781133" w:rsidRDefault="00781133" w:rsidP="00781133">
      <w:pPr>
        <w:spacing w:line="240" w:lineRule="auto"/>
        <w:rPr>
          <w:rFonts w:ascii="Times New Roman" w:hAnsi="Times New Roman" w:cs="Times New Roman"/>
          <w:sz w:val="24"/>
          <w:szCs w:val="24"/>
        </w:rPr>
      </w:pPr>
      <w:r w:rsidRPr="00781133">
        <w:rPr>
          <w:rFonts w:ascii="Times New Roman" w:hAnsi="Times New Roman" w:cs="Times New Roman"/>
          <w:sz w:val="24"/>
          <w:szCs w:val="24"/>
        </w:rPr>
        <w:lastRenderedPageBreak/>
        <w:t>While the primary location was being renovated, staff worked out of the ECC in Building 10. The entire renovation process took approximately 16 months. Although the new ECC in Building 31 is open, the Building 10 location will remain functional and serve as a secondary location.</w:t>
      </w:r>
    </w:p>
    <w:p w:rsidR="00781133" w:rsidRDefault="00781133" w:rsidP="00781133">
      <w:pPr>
        <w:widowControl/>
        <w:spacing w:line="240" w:lineRule="auto"/>
        <w:rPr>
          <w:rFonts w:ascii="Times New Roman" w:hAnsi="Times New Roman" w:cs="Times New Roman"/>
          <w:sz w:val="24"/>
          <w:szCs w:val="24"/>
        </w:rPr>
      </w:pPr>
    </w:p>
    <w:p w:rsidR="00781133" w:rsidRPr="00781133" w:rsidRDefault="00781133" w:rsidP="00781133">
      <w:pPr>
        <w:widowControl/>
        <w:spacing w:line="240" w:lineRule="auto"/>
        <w:rPr>
          <w:rFonts w:ascii="Times New Roman" w:hAnsi="Times New Roman" w:cs="Times New Roman"/>
          <w:color w:val="auto"/>
          <w:kern w:val="0"/>
          <w:sz w:val="24"/>
          <w:szCs w:val="24"/>
        </w:rPr>
      </w:pPr>
      <w:r w:rsidRPr="00781133">
        <w:rPr>
          <w:rFonts w:ascii="Times New Roman" w:hAnsi="Times New Roman" w:cs="Times New Roman"/>
          <w:sz w:val="24"/>
          <w:szCs w:val="24"/>
        </w:rPr>
        <w:t>The ECC is responsible for handling all 911 calls that come from a NIH campus phone, including calls for the Police and Fire Departments. In addition to managing calls, ECC staff monitor alarms and several other security functions on the Bethesda campus as the first line of response for all emergency communications.</w:t>
      </w:r>
    </w:p>
    <w:p w:rsidR="00781133" w:rsidRDefault="00781133" w:rsidP="001D5614">
      <w:pPr>
        <w:pStyle w:val="Heading2"/>
        <w:rPr>
          <w:rFonts w:ascii="Times New Roman" w:hAnsi="Times New Roman" w:cs="Times New Roman"/>
          <w:b/>
          <w:bCs/>
          <w:color w:val="auto"/>
          <w:sz w:val="28"/>
          <w:szCs w:val="28"/>
        </w:rPr>
      </w:pPr>
    </w:p>
    <w:p w:rsidR="001D5614" w:rsidRPr="001D5614" w:rsidRDefault="001D5614" w:rsidP="001D5614">
      <w:pPr>
        <w:pStyle w:val="Heading2"/>
        <w:rPr>
          <w:rFonts w:ascii="Times New Roman" w:hAnsi="Times New Roman" w:cs="Times New Roman"/>
          <w:color w:val="auto"/>
          <w:kern w:val="0"/>
          <w:sz w:val="28"/>
          <w:szCs w:val="28"/>
        </w:rPr>
      </w:pPr>
      <w:r w:rsidRPr="001D5614">
        <w:rPr>
          <w:rFonts w:ascii="Times New Roman" w:hAnsi="Times New Roman" w:cs="Times New Roman"/>
          <w:b/>
          <w:bCs/>
          <w:color w:val="auto"/>
          <w:sz w:val="28"/>
          <w:szCs w:val="28"/>
        </w:rPr>
        <w:t>Extended Visitor Badges</w:t>
      </w:r>
    </w:p>
    <w:p w:rsidR="007D7397" w:rsidRPr="003165B6" w:rsidRDefault="007D7397">
      <w:pPr>
        <w:pStyle w:val="unknownstyle6"/>
        <w:rPr>
          <w:rFonts w:ascii="Times New Roman" w:hAnsi="Times New Roman" w:cs="Times New Roman"/>
          <w:b w:val="0"/>
          <w:bCs w:val="0"/>
          <w:caps w:val="0"/>
          <w:color w:val="auto"/>
          <w:spacing w:val="0"/>
          <w:kern w:val="0"/>
          <w:sz w:val="24"/>
          <w:szCs w:val="24"/>
        </w:rPr>
      </w:pPr>
    </w:p>
    <w:p w:rsidR="007D7397" w:rsidRPr="003165B6" w:rsidRDefault="007D7397">
      <w:pPr>
        <w:overflowPunct/>
        <w:spacing w:after="0" w:line="240" w:lineRule="auto"/>
        <w:rPr>
          <w:rFonts w:ascii="Times New Roman" w:hAnsi="Times New Roman" w:cs="Times New Roman"/>
          <w:color w:val="auto"/>
          <w:kern w:val="0"/>
          <w:sz w:val="24"/>
          <w:szCs w:val="24"/>
        </w:rPr>
        <w:sectPr w:rsidR="007D7397" w:rsidRPr="003165B6">
          <w:type w:val="continuous"/>
          <w:pgSz w:w="12240" w:h="15840"/>
          <w:pgMar w:top="1440" w:right="1440" w:bottom="1440" w:left="1440" w:header="720" w:footer="720" w:gutter="0"/>
          <w:cols w:space="720"/>
          <w:noEndnote/>
        </w:sectPr>
      </w:pPr>
    </w:p>
    <w:p w:rsidR="007D7397" w:rsidRPr="001D5614" w:rsidRDefault="007D7397">
      <w:pPr>
        <w:spacing w:line="240" w:lineRule="auto"/>
        <w:rPr>
          <w:rFonts w:ascii="Times New Roman" w:hAnsi="Times New Roman" w:cs="Times New Roman"/>
          <w:sz w:val="24"/>
          <w:szCs w:val="24"/>
        </w:rPr>
      </w:pPr>
      <w:r w:rsidRPr="001D5614">
        <w:rPr>
          <w:rFonts w:ascii="Times New Roman" w:hAnsi="Times New Roman" w:cs="Times New Roman"/>
          <w:sz w:val="24"/>
          <w:szCs w:val="24"/>
        </w:rPr>
        <w:lastRenderedPageBreak/>
        <w:t xml:space="preserve">In September 2014, NIH implemented revised procedures for issuing "Extended Visitor" badges. NIH Extended Visitor badges are issued to individuals affiliated with NIH who need regular and recurring physical access to NIH facilities but who do not require or qualify for a PIV Card (HHS ID Badge) or a Restricted Local Access (RLA) Badge.  </w:t>
      </w:r>
    </w:p>
    <w:p w:rsidR="007D7397" w:rsidRPr="001D5614" w:rsidRDefault="007D7397">
      <w:pPr>
        <w:spacing w:line="240" w:lineRule="auto"/>
        <w:ind w:left="360"/>
        <w:rPr>
          <w:rFonts w:ascii="Times New Roman" w:hAnsi="Times New Roman" w:cs="Times New Roman"/>
          <w:sz w:val="24"/>
          <w:szCs w:val="24"/>
        </w:rPr>
      </w:pPr>
    </w:p>
    <w:p w:rsidR="007D7397" w:rsidRPr="001D5614" w:rsidRDefault="007D7397">
      <w:pPr>
        <w:spacing w:line="240" w:lineRule="auto"/>
        <w:rPr>
          <w:rFonts w:ascii="Times New Roman" w:hAnsi="Times New Roman" w:cs="Times New Roman"/>
          <w:sz w:val="24"/>
          <w:szCs w:val="24"/>
        </w:rPr>
      </w:pPr>
      <w:r w:rsidRPr="001D5614">
        <w:rPr>
          <w:rFonts w:ascii="Times New Roman" w:hAnsi="Times New Roman" w:cs="Times New Roman"/>
          <w:sz w:val="24"/>
          <w:szCs w:val="24"/>
        </w:rPr>
        <w:t xml:space="preserve">An individual applying for an extended visitor credential must now be authorized and sponsored by Administrative Officers (AOs) who have been certified by DPSAC to sponsor federal employees, contractors and affiliates for PIV Cards (HHS ID Badges). </w:t>
      </w:r>
    </w:p>
    <w:p w:rsidR="007D7397" w:rsidRPr="001D5614" w:rsidRDefault="007D7397">
      <w:pPr>
        <w:spacing w:line="240" w:lineRule="auto"/>
        <w:rPr>
          <w:rFonts w:ascii="Times New Roman" w:hAnsi="Times New Roman" w:cs="Times New Roman"/>
          <w:sz w:val="24"/>
          <w:szCs w:val="24"/>
        </w:rPr>
      </w:pPr>
    </w:p>
    <w:p w:rsidR="007D7397" w:rsidRPr="001D5614" w:rsidRDefault="007D7397">
      <w:pPr>
        <w:spacing w:line="240" w:lineRule="auto"/>
        <w:rPr>
          <w:rFonts w:ascii="Times New Roman" w:hAnsi="Times New Roman" w:cs="Times New Roman"/>
          <w:sz w:val="24"/>
          <w:szCs w:val="24"/>
        </w:rPr>
      </w:pPr>
      <w:r w:rsidRPr="001D5614">
        <w:rPr>
          <w:rFonts w:ascii="Times New Roman" w:hAnsi="Times New Roman" w:cs="Times New Roman"/>
          <w:sz w:val="24"/>
          <w:szCs w:val="24"/>
        </w:rPr>
        <w:t xml:space="preserve">The Institute or Center (IC) will be charged the Fiscal Year 2015 cost of $21.50 for the fingerprint results if the applicant requires a fingerprint check. New sponsorship forms are posted online at </w:t>
      </w:r>
      <w:r w:rsidRPr="001D5614">
        <w:rPr>
          <w:rFonts w:ascii="Times New Roman" w:hAnsi="Times New Roman" w:cs="Times New Roman"/>
          <w:color w:val="7DCAE8"/>
          <w:sz w:val="24"/>
          <w:szCs w:val="24"/>
          <w:u w:val="single"/>
        </w:rPr>
        <w:t>http://security.nih.gov/Pages/Home.aspx</w:t>
      </w:r>
      <w:r w:rsidRPr="001D5614">
        <w:rPr>
          <w:rFonts w:ascii="Times New Roman" w:hAnsi="Times New Roman" w:cs="Times New Roman"/>
          <w:sz w:val="24"/>
          <w:szCs w:val="24"/>
        </w:rPr>
        <w:t xml:space="preserve"> to accommodate these changes. </w:t>
      </w:r>
    </w:p>
    <w:p w:rsidR="007D7397" w:rsidRPr="001D5614" w:rsidRDefault="007D7397">
      <w:pPr>
        <w:spacing w:line="240" w:lineRule="auto"/>
        <w:rPr>
          <w:rFonts w:ascii="Times New Roman" w:hAnsi="Times New Roman" w:cs="Times New Roman"/>
          <w:sz w:val="24"/>
          <w:szCs w:val="24"/>
        </w:rPr>
      </w:pPr>
    </w:p>
    <w:p w:rsidR="007D7397" w:rsidRPr="001D5614" w:rsidRDefault="007D7397">
      <w:pPr>
        <w:spacing w:line="240" w:lineRule="auto"/>
        <w:rPr>
          <w:rFonts w:ascii="Times New Roman" w:hAnsi="Times New Roman" w:cs="Times New Roman"/>
          <w:sz w:val="24"/>
          <w:szCs w:val="24"/>
        </w:rPr>
      </w:pPr>
      <w:r w:rsidRPr="001D5614">
        <w:rPr>
          <w:rFonts w:ascii="Times New Roman" w:hAnsi="Times New Roman" w:cs="Times New Roman"/>
          <w:sz w:val="24"/>
          <w:szCs w:val="24"/>
        </w:rPr>
        <w:t xml:space="preserve">Please note: sponsorship of non-NIH personnel must include a justification statement by the sponsoring Administrative Officer as to why the individual requires employee-like access to the NIH campus. This does not affect any patients or patient caregivers’ physical access badges. These badges are sponsored by the Clinical Center Hospitality Services Department. </w:t>
      </w:r>
    </w:p>
    <w:p w:rsidR="007D7397" w:rsidRPr="001D5614" w:rsidRDefault="007D7397">
      <w:pPr>
        <w:widowControl/>
        <w:spacing w:line="240" w:lineRule="auto"/>
        <w:rPr>
          <w:rFonts w:ascii="Times New Roman" w:hAnsi="Times New Roman" w:cs="Times New Roman"/>
          <w:sz w:val="24"/>
          <w:szCs w:val="24"/>
        </w:rPr>
      </w:pPr>
    </w:p>
    <w:p w:rsidR="007D7397" w:rsidRPr="001D5614" w:rsidRDefault="007D7397">
      <w:pPr>
        <w:widowControl/>
        <w:spacing w:line="240" w:lineRule="auto"/>
        <w:rPr>
          <w:rFonts w:ascii="Times New Roman" w:hAnsi="Times New Roman" w:cs="Times New Roman"/>
          <w:color w:val="auto"/>
          <w:kern w:val="0"/>
          <w:sz w:val="24"/>
          <w:szCs w:val="24"/>
        </w:rPr>
      </w:pPr>
      <w:r w:rsidRPr="001D5614">
        <w:rPr>
          <w:rFonts w:ascii="Times New Roman" w:hAnsi="Times New Roman" w:cs="Times New Roman"/>
          <w:sz w:val="24"/>
          <w:szCs w:val="24"/>
        </w:rPr>
        <w:t xml:space="preserve">For additional questions on extended visitor badges, please call (301) 435 – 7554. </w:t>
      </w:r>
    </w:p>
    <w:p w:rsidR="007D7397" w:rsidRPr="003165B6" w:rsidRDefault="007D7397">
      <w:pPr>
        <w:overflowPunct/>
        <w:spacing w:after="0" w:line="240" w:lineRule="auto"/>
        <w:rPr>
          <w:rFonts w:ascii="Times New Roman" w:hAnsi="Times New Roman" w:cs="Times New Roman"/>
          <w:color w:val="auto"/>
          <w:kern w:val="0"/>
          <w:sz w:val="24"/>
          <w:szCs w:val="24"/>
        </w:rPr>
        <w:sectPr w:rsidR="007D7397" w:rsidRPr="003165B6">
          <w:type w:val="continuous"/>
          <w:pgSz w:w="12240" w:h="15840"/>
          <w:pgMar w:top="1440" w:right="1440" w:bottom="1440" w:left="1440" w:header="720" w:footer="720" w:gutter="0"/>
          <w:cols w:space="720"/>
          <w:noEndnote/>
        </w:sectPr>
      </w:pPr>
    </w:p>
    <w:p w:rsidR="007D7397" w:rsidRPr="003165B6" w:rsidRDefault="007D7397">
      <w:pPr>
        <w:overflowPunct/>
        <w:spacing w:after="0" w:line="240" w:lineRule="auto"/>
        <w:rPr>
          <w:rFonts w:ascii="Times New Roman" w:hAnsi="Times New Roman" w:cs="Times New Roman"/>
          <w:color w:val="auto"/>
          <w:kern w:val="0"/>
          <w:sz w:val="24"/>
          <w:szCs w:val="24"/>
        </w:rPr>
        <w:sectPr w:rsidR="007D7397" w:rsidRPr="003165B6">
          <w:type w:val="continuous"/>
          <w:pgSz w:w="12240" w:h="15840"/>
          <w:pgMar w:top="1440" w:right="1440" w:bottom="1440" w:left="1440" w:header="720" w:footer="720" w:gutter="0"/>
          <w:cols w:space="720"/>
          <w:noEndnote/>
        </w:sectPr>
      </w:pPr>
    </w:p>
    <w:p w:rsidR="002969FC" w:rsidRPr="002969FC" w:rsidRDefault="002969FC" w:rsidP="002969FC">
      <w:pPr>
        <w:pStyle w:val="Heading2"/>
        <w:rPr>
          <w:rFonts w:ascii="Times New Roman" w:hAnsi="Times New Roman" w:cs="Times New Roman"/>
          <w:color w:val="auto"/>
          <w:kern w:val="0"/>
          <w:sz w:val="28"/>
          <w:szCs w:val="28"/>
        </w:rPr>
      </w:pPr>
      <w:r w:rsidRPr="002969FC">
        <w:rPr>
          <w:rFonts w:ascii="Times New Roman" w:hAnsi="Times New Roman" w:cs="Times New Roman"/>
          <w:b/>
          <w:bCs/>
          <w:color w:val="auto"/>
          <w:sz w:val="28"/>
          <w:szCs w:val="28"/>
        </w:rPr>
        <w:lastRenderedPageBreak/>
        <w:t>Carbon Monoxide: The Silent Killer</w:t>
      </w:r>
    </w:p>
    <w:p w:rsidR="002969FC" w:rsidRPr="003165B6" w:rsidRDefault="002969FC" w:rsidP="002969FC">
      <w:pPr>
        <w:overflowPunct/>
        <w:spacing w:after="0" w:line="240" w:lineRule="auto"/>
        <w:rPr>
          <w:rFonts w:ascii="Times New Roman" w:hAnsi="Times New Roman" w:cs="Times New Roman"/>
          <w:color w:val="auto"/>
          <w:kern w:val="0"/>
          <w:sz w:val="24"/>
          <w:szCs w:val="24"/>
        </w:rPr>
        <w:sectPr w:rsidR="002969FC" w:rsidRPr="003165B6">
          <w:type w:val="continuous"/>
          <w:pgSz w:w="12240" w:h="15840"/>
          <w:pgMar w:top="1440" w:right="1440" w:bottom="1440" w:left="1440" w:header="720" w:footer="720" w:gutter="0"/>
          <w:cols w:space="720"/>
          <w:noEndnote/>
        </w:sectPr>
      </w:pPr>
    </w:p>
    <w:p w:rsidR="002969FC" w:rsidRDefault="002969FC" w:rsidP="002969FC">
      <w:pPr>
        <w:spacing w:line="240" w:lineRule="auto"/>
        <w:rPr>
          <w:rFonts w:ascii="Times New Roman" w:hAnsi="Times New Roman" w:cs="Times New Roman"/>
          <w:sz w:val="24"/>
          <w:szCs w:val="24"/>
        </w:rPr>
      </w:pPr>
    </w:p>
    <w:p w:rsidR="002969FC" w:rsidRPr="002969FC" w:rsidRDefault="002969FC" w:rsidP="002969FC">
      <w:pPr>
        <w:spacing w:line="240" w:lineRule="auto"/>
        <w:rPr>
          <w:rFonts w:ascii="Times New Roman" w:hAnsi="Times New Roman" w:cs="Times New Roman"/>
          <w:sz w:val="24"/>
          <w:szCs w:val="24"/>
        </w:rPr>
      </w:pPr>
      <w:r w:rsidRPr="002969FC">
        <w:rPr>
          <w:rFonts w:ascii="Times New Roman" w:hAnsi="Times New Roman" w:cs="Times New Roman"/>
          <w:sz w:val="24"/>
          <w:szCs w:val="24"/>
        </w:rPr>
        <w:t xml:space="preserve">Carbon monoxide (CO) is an odorless, colorless gas produced when fossil fuels such as gasoline, wood, coal, propane, fuel oil or methane burn incompletely. Exposure to CO can induce flu-like symptoms, difficulty breathing and even death depending on several factors such as the victim’s age, health status, the concentration of the CO inhaled and length of exposure. As a person is exposed to CO, oxygen is replaced in the blood and a condition known as carboxyhemoglobin saturation results. As the percentage of carboxyhemoglobin in the blood increases so, too, does the likelihood of severe carbon monoxide poisoning. </w:t>
      </w:r>
    </w:p>
    <w:p w:rsidR="002969FC" w:rsidRPr="002969FC" w:rsidRDefault="002969FC" w:rsidP="002969FC">
      <w:pPr>
        <w:spacing w:line="240" w:lineRule="auto"/>
        <w:rPr>
          <w:rFonts w:ascii="Times New Roman" w:hAnsi="Times New Roman" w:cs="Times New Roman"/>
          <w:sz w:val="24"/>
          <w:szCs w:val="24"/>
        </w:rPr>
      </w:pPr>
    </w:p>
    <w:p w:rsidR="002969FC" w:rsidRPr="002969FC" w:rsidRDefault="002969FC" w:rsidP="002969FC">
      <w:pPr>
        <w:spacing w:line="240" w:lineRule="auto"/>
        <w:rPr>
          <w:rFonts w:ascii="Times New Roman" w:hAnsi="Times New Roman" w:cs="Times New Roman"/>
          <w:sz w:val="24"/>
          <w:szCs w:val="24"/>
        </w:rPr>
      </w:pPr>
      <w:r w:rsidRPr="002969FC">
        <w:rPr>
          <w:rFonts w:ascii="Times New Roman" w:hAnsi="Times New Roman" w:cs="Times New Roman"/>
          <w:sz w:val="24"/>
          <w:szCs w:val="24"/>
        </w:rPr>
        <w:t xml:space="preserve">To ensure you and your family are protected from potentially life threatening levels of CO in the </w:t>
      </w:r>
      <w:r w:rsidRPr="002969FC">
        <w:rPr>
          <w:rFonts w:ascii="Times New Roman" w:hAnsi="Times New Roman" w:cs="Times New Roman"/>
          <w:sz w:val="24"/>
          <w:szCs w:val="24"/>
        </w:rPr>
        <w:lastRenderedPageBreak/>
        <w:t xml:space="preserve">home, the following guidelines should be observed: </w:t>
      </w:r>
    </w:p>
    <w:p w:rsidR="002969FC" w:rsidRPr="002969FC" w:rsidRDefault="002969FC" w:rsidP="002969FC">
      <w:pPr>
        <w:numPr>
          <w:ilvl w:val="0"/>
          <w:numId w:val="2"/>
        </w:numPr>
        <w:spacing w:line="240" w:lineRule="auto"/>
        <w:rPr>
          <w:rFonts w:ascii="Times New Roman" w:hAnsi="Times New Roman" w:cs="Times New Roman"/>
          <w:sz w:val="24"/>
          <w:szCs w:val="24"/>
        </w:rPr>
      </w:pPr>
      <w:r w:rsidRPr="002969FC">
        <w:rPr>
          <w:rFonts w:ascii="Times New Roman" w:hAnsi="Times New Roman" w:cs="Times New Roman"/>
          <w:sz w:val="24"/>
          <w:szCs w:val="24"/>
        </w:rPr>
        <w:t xml:space="preserve">Follow manufacturer’s instructions regarding the proper maintenance, use and ventilation of heating and cooking equipment. Such equipment typically requires "breathing room" in order to operate safely and efficiently. Periodically check the perimeter of furnaces, water heaters and wood stoves to ensure that air intakes and pilot lights are not obstructed. Chimneys and flues should be cleaned and inspected for cracks and voids each year. </w:t>
      </w:r>
    </w:p>
    <w:p w:rsidR="002969FC" w:rsidRPr="002969FC" w:rsidRDefault="002969FC" w:rsidP="002969FC">
      <w:pPr>
        <w:numPr>
          <w:ilvl w:val="0"/>
          <w:numId w:val="2"/>
        </w:numPr>
        <w:spacing w:line="240" w:lineRule="auto"/>
        <w:rPr>
          <w:rFonts w:ascii="Times New Roman" w:hAnsi="Times New Roman" w:cs="Times New Roman"/>
          <w:sz w:val="24"/>
          <w:szCs w:val="24"/>
        </w:rPr>
      </w:pPr>
      <w:r w:rsidRPr="002969FC">
        <w:rPr>
          <w:rFonts w:ascii="Times New Roman" w:hAnsi="Times New Roman" w:cs="Times New Roman"/>
          <w:sz w:val="24"/>
          <w:szCs w:val="24"/>
        </w:rPr>
        <w:t>Always remove vehicles from garages and carports immediately after starting.  Similarly, shut off vehicles immediately after parking in enclosed areas. As part of routine maintenance, vehicles should be inspected for exhaust system leaks.</w:t>
      </w:r>
    </w:p>
    <w:p w:rsidR="002969FC" w:rsidRPr="002969FC" w:rsidRDefault="002969FC" w:rsidP="002969FC">
      <w:pPr>
        <w:numPr>
          <w:ilvl w:val="0"/>
          <w:numId w:val="2"/>
        </w:numPr>
        <w:spacing w:line="240" w:lineRule="auto"/>
        <w:rPr>
          <w:rFonts w:ascii="Times New Roman" w:hAnsi="Times New Roman" w:cs="Times New Roman"/>
          <w:sz w:val="24"/>
          <w:szCs w:val="24"/>
        </w:rPr>
      </w:pPr>
      <w:r w:rsidRPr="002969FC">
        <w:rPr>
          <w:rFonts w:ascii="Times New Roman" w:hAnsi="Times New Roman" w:cs="Times New Roman"/>
          <w:sz w:val="24"/>
          <w:szCs w:val="24"/>
        </w:rPr>
        <w:t xml:space="preserve">Always use barbeque grills (charcoal and propane) outside, in well ventilated areas. </w:t>
      </w:r>
    </w:p>
    <w:p w:rsidR="002969FC" w:rsidRPr="002969FC" w:rsidRDefault="002969FC" w:rsidP="002969FC">
      <w:pPr>
        <w:numPr>
          <w:ilvl w:val="0"/>
          <w:numId w:val="2"/>
        </w:numPr>
        <w:spacing w:line="240" w:lineRule="auto"/>
        <w:rPr>
          <w:rFonts w:ascii="Times New Roman" w:hAnsi="Times New Roman" w:cs="Times New Roman"/>
          <w:sz w:val="24"/>
          <w:szCs w:val="24"/>
        </w:rPr>
      </w:pPr>
      <w:r w:rsidRPr="002969FC">
        <w:rPr>
          <w:rFonts w:ascii="Times New Roman" w:hAnsi="Times New Roman" w:cs="Times New Roman"/>
          <w:sz w:val="24"/>
          <w:szCs w:val="24"/>
        </w:rPr>
        <w:t>When purchasing new heating and cooking equipment, ensure that the appliance has been tested and approved by an independent testing laboratory, such as Underwriters Laboratories (UL), for use in the intended manner and location.</w:t>
      </w:r>
    </w:p>
    <w:p w:rsidR="002969FC" w:rsidRPr="002969FC" w:rsidRDefault="002969FC" w:rsidP="002969FC">
      <w:pPr>
        <w:numPr>
          <w:ilvl w:val="0"/>
          <w:numId w:val="2"/>
        </w:numPr>
        <w:spacing w:line="240" w:lineRule="auto"/>
        <w:rPr>
          <w:rFonts w:ascii="Times New Roman" w:hAnsi="Times New Roman" w:cs="Times New Roman"/>
          <w:sz w:val="24"/>
          <w:szCs w:val="24"/>
        </w:rPr>
      </w:pPr>
      <w:r w:rsidRPr="002969FC">
        <w:rPr>
          <w:rFonts w:ascii="Times New Roman" w:hAnsi="Times New Roman" w:cs="Times New Roman"/>
          <w:sz w:val="24"/>
          <w:szCs w:val="24"/>
        </w:rPr>
        <w:t>Purchase and install home carbon monoxide detectors. Test these detectors at least once a month in accordance with manufacturer’s instructions. Ensure that all family members are familiar with the sound of the detector alarm so it will not be confused with an activated household smoke detector. Develop a home evacuation plan and practice "Exit Drills in the Home" (E.D.I.T.H.) periodically to ensure prompt evacuation in the event of an actual CO emergency.</w:t>
      </w:r>
    </w:p>
    <w:p w:rsidR="002969FC" w:rsidRPr="002969FC" w:rsidRDefault="002969FC" w:rsidP="002969FC">
      <w:pPr>
        <w:spacing w:line="240" w:lineRule="auto"/>
        <w:ind w:hanging="360"/>
        <w:rPr>
          <w:rFonts w:ascii="Times New Roman" w:hAnsi="Times New Roman" w:cs="Times New Roman"/>
          <w:sz w:val="24"/>
          <w:szCs w:val="24"/>
        </w:rPr>
      </w:pPr>
    </w:p>
    <w:p w:rsidR="002969FC" w:rsidRPr="002969FC" w:rsidRDefault="002969FC" w:rsidP="002969FC">
      <w:pPr>
        <w:spacing w:line="240" w:lineRule="auto"/>
        <w:rPr>
          <w:rFonts w:ascii="Times New Roman" w:hAnsi="Times New Roman" w:cs="Times New Roman"/>
          <w:sz w:val="24"/>
          <w:szCs w:val="24"/>
        </w:rPr>
      </w:pPr>
      <w:r w:rsidRPr="002969FC">
        <w:rPr>
          <w:rFonts w:ascii="Times New Roman" w:hAnsi="Times New Roman" w:cs="Times New Roman"/>
          <w:sz w:val="24"/>
          <w:szCs w:val="24"/>
        </w:rPr>
        <w:t>If you have questions, or would like additional information, please c</w:t>
      </w:r>
      <w:r>
        <w:rPr>
          <w:rFonts w:ascii="Times New Roman" w:hAnsi="Times New Roman" w:cs="Times New Roman"/>
          <w:sz w:val="24"/>
          <w:szCs w:val="24"/>
        </w:rPr>
        <w:t xml:space="preserve">ontact the Division of the Fire </w:t>
      </w:r>
      <w:r w:rsidRPr="002969FC">
        <w:rPr>
          <w:rFonts w:ascii="Times New Roman" w:hAnsi="Times New Roman" w:cs="Times New Roman"/>
          <w:sz w:val="24"/>
          <w:szCs w:val="24"/>
        </w:rPr>
        <w:t>Marshal, at (301) 496 – 0487.</w:t>
      </w:r>
    </w:p>
    <w:p w:rsidR="002969FC" w:rsidRDefault="002969FC">
      <w:pPr>
        <w:pStyle w:val="Heading2"/>
        <w:rPr>
          <w:rFonts w:ascii="Times New Roman" w:hAnsi="Times New Roman" w:cs="Times New Roman"/>
          <w:b/>
          <w:bCs/>
          <w:color w:val="F0AD00"/>
          <w:sz w:val="34"/>
          <w:szCs w:val="34"/>
        </w:rPr>
      </w:pPr>
    </w:p>
    <w:p w:rsidR="007D7397" w:rsidRPr="002969FC" w:rsidRDefault="007D7397">
      <w:pPr>
        <w:pStyle w:val="Heading2"/>
        <w:rPr>
          <w:rFonts w:ascii="Times New Roman" w:hAnsi="Times New Roman" w:cs="Times New Roman"/>
          <w:color w:val="auto"/>
          <w:kern w:val="0"/>
          <w:sz w:val="28"/>
          <w:szCs w:val="28"/>
        </w:rPr>
      </w:pPr>
      <w:r w:rsidRPr="002969FC">
        <w:rPr>
          <w:rFonts w:ascii="Times New Roman" w:hAnsi="Times New Roman" w:cs="Times New Roman"/>
          <w:b/>
          <w:bCs/>
          <w:color w:val="auto"/>
          <w:sz w:val="28"/>
          <w:szCs w:val="28"/>
        </w:rPr>
        <w:t>What to Expect From an OSHA Inspection</w:t>
      </w:r>
    </w:p>
    <w:p w:rsidR="007D7397" w:rsidRPr="003165B6" w:rsidRDefault="007D7397">
      <w:pPr>
        <w:overflowPunct/>
        <w:spacing w:after="0" w:line="240" w:lineRule="auto"/>
        <w:rPr>
          <w:rFonts w:ascii="Times New Roman" w:hAnsi="Times New Roman" w:cs="Times New Roman"/>
          <w:color w:val="auto"/>
          <w:kern w:val="0"/>
          <w:sz w:val="24"/>
          <w:szCs w:val="24"/>
        </w:rPr>
        <w:sectPr w:rsidR="007D7397" w:rsidRPr="003165B6">
          <w:type w:val="continuous"/>
          <w:pgSz w:w="12240" w:h="15840"/>
          <w:pgMar w:top="1440" w:right="1440" w:bottom="1440" w:left="1440" w:header="720" w:footer="720" w:gutter="0"/>
          <w:cols w:space="720"/>
          <w:noEndnote/>
        </w:sectPr>
      </w:pPr>
    </w:p>
    <w:p w:rsidR="00F32773" w:rsidRDefault="00F32773" w:rsidP="00F32773">
      <w:pPr>
        <w:spacing w:line="240" w:lineRule="auto"/>
        <w:rPr>
          <w:rFonts w:ascii="Times New Roman" w:hAnsi="Times New Roman" w:cs="Times New Roman"/>
          <w:sz w:val="24"/>
          <w:szCs w:val="24"/>
        </w:rPr>
      </w:pPr>
    </w:p>
    <w:p w:rsidR="00F32773" w:rsidRPr="00F32773" w:rsidRDefault="00F32773" w:rsidP="00F32773">
      <w:pPr>
        <w:spacing w:line="240" w:lineRule="auto"/>
        <w:rPr>
          <w:rFonts w:ascii="Times New Roman" w:hAnsi="Times New Roman" w:cs="Times New Roman"/>
          <w:sz w:val="24"/>
          <w:szCs w:val="24"/>
        </w:rPr>
      </w:pPr>
      <w:r w:rsidRPr="00F32773">
        <w:rPr>
          <w:rFonts w:ascii="Times New Roman" w:hAnsi="Times New Roman" w:cs="Times New Roman"/>
          <w:sz w:val="24"/>
          <w:szCs w:val="24"/>
        </w:rPr>
        <w:t>If an Occupational Safety and Health Administration (OSHA) compliance officer showed up at your door, would you know what to do?</w:t>
      </w:r>
    </w:p>
    <w:p w:rsidR="00F32773" w:rsidRPr="00F32773" w:rsidRDefault="00F32773" w:rsidP="00F32773">
      <w:pPr>
        <w:spacing w:line="240" w:lineRule="auto"/>
        <w:rPr>
          <w:rFonts w:ascii="Times New Roman" w:hAnsi="Times New Roman" w:cs="Times New Roman"/>
          <w:sz w:val="24"/>
          <w:szCs w:val="24"/>
        </w:rPr>
      </w:pPr>
    </w:p>
    <w:p w:rsidR="00F32773" w:rsidRDefault="00F32773" w:rsidP="00F32773">
      <w:pPr>
        <w:spacing w:line="240" w:lineRule="auto"/>
        <w:rPr>
          <w:rFonts w:ascii="Times New Roman" w:hAnsi="Times New Roman" w:cs="Times New Roman"/>
          <w:sz w:val="24"/>
          <w:szCs w:val="24"/>
        </w:rPr>
      </w:pPr>
      <w:r w:rsidRPr="00F32773">
        <w:rPr>
          <w:rFonts w:ascii="Times New Roman" w:hAnsi="Times New Roman" w:cs="Times New Roman"/>
          <w:sz w:val="24"/>
          <w:szCs w:val="24"/>
        </w:rPr>
        <w:t>The inspection might be part of OSHA's programmed inspections, or it could be in response to a complaint. Inspections may fall into one of two categories, depending on the scope of the inspection:</w:t>
      </w:r>
    </w:p>
    <w:p w:rsidR="00F32773" w:rsidRPr="00F32773" w:rsidRDefault="00F32773" w:rsidP="00F32773">
      <w:pPr>
        <w:spacing w:line="240" w:lineRule="auto"/>
        <w:rPr>
          <w:rFonts w:ascii="Times New Roman" w:hAnsi="Times New Roman" w:cs="Times New Roman"/>
          <w:sz w:val="24"/>
          <w:szCs w:val="24"/>
        </w:rPr>
      </w:pPr>
    </w:p>
    <w:p w:rsidR="00F32773" w:rsidRPr="00F32773" w:rsidRDefault="00F32773" w:rsidP="00F32773">
      <w:pPr>
        <w:spacing w:line="240" w:lineRule="auto"/>
        <w:rPr>
          <w:rFonts w:ascii="Times New Roman" w:hAnsi="Times New Roman" w:cs="Times New Roman"/>
          <w:sz w:val="24"/>
          <w:szCs w:val="24"/>
        </w:rPr>
      </w:pPr>
      <w:r w:rsidRPr="00F32773">
        <w:rPr>
          <w:rFonts w:ascii="Times New Roman" w:hAnsi="Times New Roman" w:cs="Times New Roman"/>
          <w:b/>
          <w:bCs/>
          <w:sz w:val="24"/>
          <w:szCs w:val="24"/>
        </w:rPr>
        <w:t xml:space="preserve">Comprehensive: </w:t>
      </w:r>
      <w:r w:rsidRPr="00F32773">
        <w:rPr>
          <w:rFonts w:ascii="Times New Roman" w:hAnsi="Times New Roman" w:cs="Times New Roman"/>
          <w:sz w:val="24"/>
          <w:szCs w:val="24"/>
        </w:rPr>
        <w:t xml:space="preserve">a substantially complete inspection of the potentially high hazard areas of the establishment. </w:t>
      </w:r>
    </w:p>
    <w:p w:rsidR="00F32773" w:rsidRPr="00F32773" w:rsidRDefault="00F32773" w:rsidP="00F32773">
      <w:pPr>
        <w:spacing w:line="240" w:lineRule="auto"/>
        <w:rPr>
          <w:rFonts w:ascii="Times New Roman" w:hAnsi="Times New Roman" w:cs="Times New Roman"/>
          <w:sz w:val="24"/>
          <w:szCs w:val="24"/>
        </w:rPr>
      </w:pPr>
    </w:p>
    <w:p w:rsidR="00F32773" w:rsidRPr="00F32773" w:rsidRDefault="00F32773" w:rsidP="00F32773">
      <w:pPr>
        <w:spacing w:line="240" w:lineRule="auto"/>
        <w:rPr>
          <w:rFonts w:ascii="Times New Roman" w:hAnsi="Times New Roman" w:cs="Times New Roman"/>
          <w:sz w:val="24"/>
          <w:szCs w:val="24"/>
        </w:rPr>
      </w:pPr>
      <w:r w:rsidRPr="00F32773">
        <w:rPr>
          <w:rFonts w:ascii="Times New Roman" w:hAnsi="Times New Roman" w:cs="Times New Roman"/>
          <w:b/>
          <w:bCs/>
          <w:sz w:val="24"/>
          <w:szCs w:val="24"/>
        </w:rPr>
        <w:t xml:space="preserve">Partial: </w:t>
      </w:r>
      <w:r w:rsidRPr="00F32773">
        <w:rPr>
          <w:rFonts w:ascii="Times New Roman" w:hAnsi="Times New Roman" w:cs="Times New Roman"/>
          <w:sz w:val="24"/>
          <w:szCs w:val="24"/>
        </w:rPr>
        <w:t xml:space="preserve">an inspection whose focus is limited to certain potentially hazardous areas, operations, conditions or practices at the establishment. A partial inspection may be expanded based on information gathered by the inspector during the inspection process. </w:t>
      </w:r>
    </w:p>
    <w:p w:rsidR="00F32773" w:rsidRPr="00F32773" w:rsidRDefault="00F32773" w:rsidP="00F32773">
      <w:pPr>
        <w:spacing w:line="240" w:lineRule="auto"/>
        <w:rPr>
          <w:rFonts w:ascii="Times New Roman" w:hAnsi="Times New Roman" w:cs="Times New Roman"/>
          <w:sz w:val="24"/>
          <w:szCs w:val="24"/>
        </w:rPr>
      </w:pPr>
    </w:p>
    <w:p w:rsidR="00F32773" w:rsidRDefault="00F32773" w:rsidP="00F32773">
      <w:pPr>
        <w:spacing w:line="240" w:lineRule="auto"/>
        <w:rPr>
          <w:rFonts w:ascii="Times New Roman" w:hAnsi="Times New Roman" w:cs="Times New Roman"/>
          <w:sz w:val="24"/>
          <w:szCs w:val="24"/>
        </w:rPr>
      </w:pPr>
      <w:r w:rsidRPr="00F32773">
        <w:rPr>
          <w:rFonts w:ascii="Times New Roman" w:hAnsi="Times New Roman" w:cs="Times New Roman"/>
          <w:sz w:val="24"/>
          <w:szCs w:val="24"/>
        </w:rPr>
        <w:t>Inspections are usually conducted without advance notice.</w:t>
      </w:r>
    </w:p>
    <w:p w:rsidR="00F32773" w:rsidRPr="00F32773" w:rsidRDefault="00F32773" w:rsidP="00F32773">
      <w:pPr>
        <w:spacing w:line="240" w:lineRule="auto"/>
        <w:rPr>
          <w:rFonts w:ascii="Times New Roman" w:hAnsi="Times New Roman" w:cs="Times New Roman"/>
          <w:sz w:val="24"/>
          <w:szCs w:val="24"/>
        </w:rPr>
      </w:pPr>
      <w:r w:rsidRPr="00F32773">
        <w:rPr>
          <w:rFonts w:ascii="Times New Roman" w:hAnsi="Times New Roman" w:cs="Times New Roman"/>
          <w:sz w:val="24"/>
          <w:szCs w:val="24"/>
        </w:rPr>
        <w:lastRenderedPageBreak/>
        <w:t xml:space="preserve"> </w:t>
      </w:r>
    </w:p>
    <w:p w:rsidR="00F32773" w:rsidRPr="00F32773" w:rsidRDefault="00F32773" w:rsidP="00F32773">
      <w:pPr>
        <w:spacing w:line="240" w:lineRule="auto"/>
        <w:rPr>
          <w:rFonts w:ascii="Times New Roman" w:hAnsi="Times New Roman" w:cs="Times New Roman"/>
          <w:sz w:val="24"/>
          <w:szCs w:val="24"/>
        </w:rPr>
      </w:pPr>
      <w:r w:rsidRPr="00F32773">
        <w:rPr>
          <w:rFonts w:ascii="Times New Roman" w:hAnsi="Times New Roman" w:cs="Times New Roman"/>
          <w:sz w:val="24"/>
          <w:szCs w:val="24"/>
        </w:rPr>
        <w:t>After an opening conference, at which you will be told the purpose of the inspection, the OSHA compliance officer will proceed through the establishment to inspect work areas for safety or health hazards.</w:t>
      </w:r>
    </w:p>
    <w:p w:rsidR="00F32773" w:rsidRPr="00F32773" w:rsidRDefault="00F32773" w:rsidP="00F32773">
      <w:pPr>
        <w:spacing w:line="240" w:lineRule="auto"/>
        <w:rPr>
          <w:rFonts w:ascii="Times New Roman" w:hAnsi="Times New Roman" w:cs="Times New Roman"/>
          <w:sz w:val="24"/>
          <w:szCs w:val="24"/>
        </w:rPr>
      </w:pPr>
    </w:p>
    <w:p w:rsidR="00F32773" w:rsidRDefault="00F32773" w:rsidP="00F32773">
      <w:pPr>
        <w:spacing w:line="240" w:lineRule="auto"/>
        <w:rPr>
          <w:rFonts w:ascii="Times New Roman" w:hAnsi="Times New Roman" w:cs="Times New Roman"/>
          <w:sz w:val="24"/>
          <w:szCs w:val="24"/>
        </w:rPr>
      </w:pPr>
      <w:r w:rsidRPr="00F32773">
        <w:rPr>
          <w:rFonts w:ascii="Times New Roman" w:hAnsi="Times New Roman" w:cs="Times New Roman"/>
          <w:sz w:val="24"/>
          <w:szCs w:val="24"/>
        </w:rPr>
        <w:t>The route and duration of the inspection are determined by the compliance officer. During the inspection, the officer may:</w:t>
      </w:r>
    </w:p>
    <w:p w:rsidR="00F32773" w:rsidRPr="00F32773" w:rsidRDefault="00F32773" w:rsidP="00F32773">
      <w:pPr>
        <w:spacing w:line="240" w:lineRule="auto"/>
        <w:rPr>
          <w:rFonts w:ascii="Times New Roman" w:hAnsi="Times New Roman" w:cs="Times New Roman"/>
          <w:sz w:val="24"/>
          <w:szCs w:val="24"/>
        </w:rPr>
      </w:pPr>
    </w:p>
    <w:p w:rsidR="00F32773" w:rsidRPr="00F32773" w:rsidRDefault="00F32773" w:rsidP="00F32773">
      <w:pPr>
        <w:numPr>
          <w:ilvl w:val="0"/>
          <w:numId w:val="3"/>
        </w:numPr>
        <w:spacing w:line="240" w:lineRule="auto"/>
        <w:rPr>
          <w:rFonts w:ascii="Times New Roman" w:hAnsi="Times New Roman" w:cs="Times New Roman"/>
          <w:sz w:val="24"/>
          <w:szCs w:val="24"/>
        </w:rPr>
      </w:pPr>
      <w:r w:rsidRPr="00F32773">
        <w:rPr>
          <w:rFonts w:ascii="Times New Roman" w:hAnsi="Times New Roman" w:cs="Times New Roman"/>
          <w:sz w:val="24"/>
          <w:szCs w:val="24"/>
        </w:rPr>
        <w:t>Observe safety and health conditions and practices</w:t>
      </w:r>
    </w:p>
    <w:p w:rsidR="00F32773" w:rsidRPr="00F32773" w:rsidRDefault="00F32773" w:rsidP="00F32773">
      <w:pPr>
        <w:numPr>
          <w:ilvl w:val="0"/>
          <w:numId w:val="3"/>
        </w:numPr>
        <w:spacing w:line="240" w:lineRule="auto"/>
        <w:rPr>
          <w:rFonts w:ascii="Times New Roman" w:hAnsi="Times New Roman" w:cs="Times New Roman"/>
          <w:sz w:val="24"/>
          <w:szCs w:val="24"/>
        </w:rPr>
      </w:pPr>
      <w:r w:rsidRPr="00F32773">
        <w:rPr>
          <w:rFonts w:ascii="Times New Roman" w:hAnsi="Times New Roman" w:cs="Times New Roman"/>
          <w:sz w:val="24"/>
          <w:szCs w:val="24"/>
        </w:rPr>
        <w:t>Consult with employees</w:t>
      </w:r>
    </w:p>
    <w:p w:rsidR="00F32773" w:rsidRPr="00F32773" w:rsidRDefault="00F32773" w:rsidP="00F32773">
      <w:pPr>
        <w:numPr>
          <w:ilvl w:val="0"/>
          <w:numId w:val="3"/>
        </w:numPr>
        <w:spacing w:line="240" w:lineRule="auto"/>
        <w:rPr>
          <w:rFonts w:ascii="Times New Roman" w:hAnsi="Times New Roman" w:cs="Times New Roman"/>
          <w:sz w:val="24"/>
          <w:szCs w:val="24"/>
        </w:rPr>
      </w:pPr>
      <w:r w:rsidRPr="00F32773">
        <w:rPr>
          <w:rFonts w:ascii="Times New Roman" w:hAnsi="Times New Roman" w:cs="Times New Roman"/>
          <w:sz w:val="24"/>
          <w:szCs w:val="24"/>
        </w:rPr>
        <w:t>Take instrument readings</w:t>
      </w:r>
    </w:p>
    <w:p w:rsidR="00F32773" w:rsidRPr="00F32773" w:rsidRDefault="00F32773" w:rsidP="00F32773">
      <w:pPr>
        <w:numPr>
          <w:ilvl w:val="0"/>
          <w:numId w:val="3"/>
        </w:numPr>
        <w:spacing w:line="240" w:lineRule="auto"/>
        <w:rPr>
          <w:rFonts w:ascii="Times New Roman" w:hAnsi="Times New Roman" w:cs="Times New Roman"/>
          <w:sz w:val="24"/>
          <w:szCs w:val="24"/>
        </w:rPr>
      </w:pPr>
      <w:r w:rsidRPr="00F32773">
        <w:rPr>
          <w:rFonts w:ascii="Times New Roman" w:hAnsi="Times New Roman" w:cs="Times New Roman"/>
          <w:sz w:val="24"/>
          <w:szCs w:val="24"/>
        </w:rPr>
        <w:t>Examine records</w:t>
      </w:r>
    </w:p>
    <w:p w:rsidR="00F32773" w:rsidRPr="00F32773" w:rsidRDefault="00F32773" w:rsidP="00F32773">
      <w:pPr>
        <w:numPr>
          <w:ilvl w:val="0"/>
          <w:numId w:val="3"/>
        </w:numPr>
        <w:spacing w:line="240" w:lineRule="auto"/>
        <w:rPr>
          <w:rFonts w:ascii="Times New Roman" w:hAnsi="Times New Roman" w:cs="Times New Roman"/>
          <w:sz w:val="24"/>
          <w:szCs w:val="24"/>
        </w:rPr>
      </w:pPr>
      <w:r w:rsidRPr="00F32773">
        <w:rPr>
          <w:rFonts w:ascii="Times New Roman" w:hAnsi="Times New Roman" w:cs="Times New Roman"/>
          <w:sz w:val="24"/>
          <w:szCs w:val="24"/>
        </w:rPr>
        <w:t>Collect air samples</w:t>
      </w:r>
    </w:p>
    <w:p w:rsidR="00F32773" w:rsidRPr="00F32773" w:rsidRDefault="00F32773" w:rsidP="00F32773">
      <w:pPr>
        <w:numPr>
          <w:ilvl w:val="0"/>
          <w:numId w:val="3"/>
        </w:numPr>
        <w:spacing w:line="240" w:lineRule="auto"/>
        <w:rPr>
          <w:rFonts w:ascii="Times New Roman" w:hAnsi="Times New Roman" w:cs="Times New Roman"/>
          <w:sz w:val="24"/>
          <w:szCs w:val="24"/>
        </w:rPr>
      </w:pPr>
      <w:r w:rsidRPr="00F32773">
        <w:rPr>
          <w:rFonts w:ascii="Times New Roman" w:hAnsi="Times New Roman" w:cs="Times New Roman"/>
          <w:sz w:val="24"/>
          <w:szCs w:val="24"/>
        </w:rPr>
        <w:t>Measure noise levels</w:t>
      </w:r>
    </w:p>
    <w:p w:rsidR="00F32773" w:rsidRPr="00F32773" w:rsidRDefault="00F32773" w:rsidP="00F32773">
      <w:pPr>
        <w:numPr>
          <w:ilvl w:val="0"/>
          <w:numId w:val="3"/>
        </w:numPr>
        <w:spacing w:line="240" w:lineRule="auto"/>
        <w:rPr>
          <w:rFonts w:ascii="Times New Roman" w:hAnsi="Times New Roman" w:cs="Times New Roman"/>
          <w:sz w:val="24"/>
          <w:szCs w:val="24"/>
        </w:rPr>
      </w:pPr>
      <w:r w:rsidRPr="00F32773">
        <w:rPr>
          <w:rFonts w:ascii="Times New Roman" w:hAnsi="Times New Roman" w:cs="Times New Roman"/>
          <w:sz w:val="24"/>
          <w:szCs w:val="24"/>
        </w:rPr>
        <w:t>Survey existing engineering controls</w:t>
      </w:r>
    </w:p>
    <w:p w:rsidR="00F32773" w:rsidRPr="00F32773" w:rsidRDefault="00F32773" w:rsidP="00F32773">
      <w:pPr>
        <w:numPr>
          <w:ilvl w:val="0"/>
          <w:numId w:val="3"/>
        </w:numPr>
        <w:spacing w:line="240" w:lineRule="auto"/>
        <w:rPr>
          <w:rFonts w:ascii="Times New Roman" w:hAnsi="Times New Roman" w:cs="Times New Roman"/>
          <w:sz w:val="24"/>
          <w:szCs w:val="24"/>
        </w:rPr>
      </w:pPr>
      <w:r w:rsidRPr="00F32773">
        <w:rPr>
          <w:rFonts w:ascii="Times New Roman" w:hAnsi="Times New Roman" w:cs="Times New Roman"/>
          <w:sz w:val="24"/>
          <w:szCs w:val="24"/>
        </w:rPr>
        <w:t>Monitor employee exposure to toxic fumes, gases and dusts</w:t>
      </w:r>
    </w:p>
    <w:p w:rsidR="00F32773" w:rsidRPr="00F32773" w:rsidRDefault="00F32773" w:rsidP="00F32773">
      <w:pPr>
        <w:spacing w:line="240" w:lineRule="auto"/>
        <w:ind w:hanging="360"/>
        <w:rPr>
          <w:rFonts w:ascii="Times New Roman" w:hAnsi="Times New Roman" w:cs="Times New Roman"/>
          <w:sz w:val="24"/>
          <w:szCs w:val="24"/>
        </w:rPr>
      </w:pPr>
    </w:p>
    <w:p w:rsidR="00F32773" w:rsidRPr="00F32773" w:rsidRDefault="00F32773" w:rsidP="00F32773">
      <w:pPr>
        <w:spacing w:line="240" w:lineRule="auto"/>
        <w:rPr>
          <w:rFonts w:ascii="Times New Roman" w:hAnsi="Times New Roman" w:cs="Times New Roman"/>
          <w:color w:val="auto"/>
          <w:kern w:val="0"/>
          <w:sz w:val="24"/>
          <w:szCs w:val="24"/>
        </w:rPr>
      </w:pPr>
      <w:r w:rsidRPr="00F32773">
        <w:rPr>
          <w:rFonts w:ascii="Times New Roman" w:hAnsi="Times New Roman" w:cs="Times New Roman"/>
          <w:sz w:val="24"/>
          <w:szCs w:val="24"/>
        </w:rPr>
        <w:t xml:space="preserve">For more information or questions about OSHA guidelines, contact the Division of Occupational Health and Safety at (301) 496 – 2960. </w:t>
      </w:r>
    </w:p>
    <w:p w:rsidR="00F32773" w:rsidRDefault="00F32773" w:rsidP="00F32773">
      <w:pPr>
        <w:pStyle w:val="Heading2"/>
        <w:rPr>
          <w:rFonts w:ascii="Times New Roman" w:hAnsi="Times New Roman" w:cs="Times New Roman"/>
          <w:b/>
          <w:bCs/>
          <w:color w:val="auto"/>
          <w:sz w:val="28"/>
          <w:szCs w:val="28"/>
        </w:rPr>
      </w:pPr>
    </w:p>
    <w:p w:rsidR="00F32773" w:rsidRPr="00F32773" w:rsidRDefault="00F32773" w:rsidP="00F32773">
      <w:pPr>
        <w:pStyle w:val="Heading2"/>
        <w:rPr>
          <w:rFonts w:ascii="Times New Roman" w:hAnsi="Times New Roman" w:cs="Times New Roman"/>
          <w:color w:val="auto"/>
          <w:kern w:val="0"/>
          <w:sz w:val="28"/>
          <w:szCs w:val="28"/>
        </w:rPr>
      </w:pPr>
      <w:r w:rsidRPr="00F32773">
        <w:rPr>
          <w:rFonts w:ascii="Times New Roman" w:hAnsi="Times New Roman" w:cs="Times New Roman"/>
          <w:b/>
          <w:bCs/>
          <w:color w:val="auto"/>
          <w:sz w:val="28"/>
          <w:szCs w:val="28"/>
        </w:rPr>
        <w:t>S.T.A.R.S.</w:t>
      </w:r>
    </w:p>
    <w:p w:rsidR="00F32773" w:rsidRPr="003165B6" w:rsidRDefault="00F32773" w:rsidP="00F32773">
      <w:pPr>
        <w:overflowPunct/>
        <w:spacing w:after="0" w:line="240" w:lineRule="auto"/>
        <w:rPr>
          <w:rFonts w:ascii="Times New Roman" w:hAnsi="Times New Roman" w:cs="Times New Roman"/>
          <w:color w:val="auto"/>
          <w:kern w:val="0"/>
          <w:sz w:val="24"/>
          <w:szCs w:val="24"/>
        </w:rPr>
        <w:sectPr w:rsidR="00F32773" w:rsidRPr="003165B6">
          <w:type w:val="continuous"/>
          <w:pgSz w:w="12240" w:h="15840"/>
          <w:pgMar w:top="1440" w:right="1440" w:bottom="1440" w:left="1440" w:header="720" w:footer="720" w:gutter="0"/>
          <w:cols w:space="720"/>
          <w:noEndnote/>
        </w:sectPr>
      </w:pPr>
    </w:p>
    <w:p w:rsidR="00F32773" w:rsidRPr="00F32773" w:rsidRDefault="00F32773" w:rsidP="00F32773">
      <w:pPr>
        <w:spacing w:line="240" w:lineRule="auto"/>
        <w:rPr>
          <w:rFonts w:ascii="Times New Roman" w:hAnsi="Times New Roman" w:cs="Times New Roman"/>
          <w:sz w:val="24"/>
          <w:szCs w:val="24"/>
        </w:rPr>
      </w:pPr>
      <w:r w:rsidRPr="00F32773">
        <w:rPr>
          <w:rFonts w:ascii="Times New Roman" w:hAnsi="Times New Roman" w:cs="Times New Roman"/>
          <w:sz w:val="24"/>
          <w:szCs w:val="24"/>
        </w:rPr>
        <w:lastRenderedPageBreak/>
        <w:t xml:space="preserve">The Division of Occupational Health and Safety (DOHS) has a new home for its Safe Techniques Advance Research Science (S.T.A.R.S.) “Learn by Doing” laboratory safety training program. Since 2007, the S.T.A.R.S. program has used laboratory space donated by Institutes across campus to teach Summer Internship Program (SIP) students, ages 21 and younger, laboratory safety.  </w:t>
      </w:r>
    </w:p>
    <w:p w:rsidR="00F32773" w:rsidRPr="00F32773" w:rsidRDefault="00F32773" w:rsidP="00F32773">
      <w:pPr>
        <w:widowControl/>
        <w:spacing w:line="240" w:lineRule="auto"/>
        <w:rPr>
          <w:rFonts w:ascii="Times New Roman" w:hAnsi="Times New Roman" w:cs="Times New Roman"/>
          <w:sz w:val="24"/>
          <w:szCs w:val="24"/>
        </w:rPr>
      </w:pPr>
    </w:p>
    <w:p w:rsidR="00F32773" w:rsidRPr="00F32773" w:rsidRDefault="00F32773" w:rsidP="00F32773">
      <w:pPr>
        <w:spacing w:line="240" w:lineRule="auto"/>
        <w:rPr>
          <w:rFonts w:ascii="Times New Roman" w:hAnsi="Times New Roman" w:cs="Times New Roman"/>
          <w:sz w:val="24"/>
          <w:szCs w:val="24"/>
        </w:rPr>
      </w:pPr>
      <w:r w:rsidRPr="00F32773">
        <w:rPr>
          <w:rFonts w:ascii="Times New Roman" w:hAnsi="Times New Roman" w:cs="Times New Roman"/>
          <w:sz w:val="24"/>
          <w:szCs w:val="24"/>
        </w:rPr>
        <w:t>The new teaching laboratory was included in a DOHS renovation at the end of summer 2014 in Building 13, Room 3E60.</w:t>
      </w:r>
    </w:p>
    <w:p w:rsidR="00F32773" w:rsidRPr="00F32773" w:rsidRDefault="00F32773" w:rsidP="00F32773">
      <w:pPr>
        <w:widowControl/>
        <w:spacing w:line="240" w:lineRule="auto"/>
        <w:rPr>
          <w:rFonts w:ascii="Times New Roman" w:hAnsi="Times New Roman" w:cs="Times New Roman"/>
          <w:sz w:val="24"/>
          <w:szCs w:val="24"/>
        </w:rPr>
      </w:pPr>
    </w:p>
    <w:p w:rsidR="00F32773" w:rsidRPr="00F32773" w:rsidRDefault="00F32773" w:rsidP="00F32773">
      <w:pPr>
        <w:spacing w:line="240" w:lineRule="auto"/>
        <w:rPr>
          <w:rFonts w:ascii="Times New Roman" w:hAnsi="Times New Roman" w:cs="Times New Roman"/>
          <w:sz w:val="24"/>
          <w:szCs w:val="24"/>
        </w:rPr>
      </w:pPr>
      <w:r w:rsidRPr="00F32773">
        <w:rPr>
          <w:rFonts w:ascii="Times New Roman" w:hAnsi="Times New Roman" w:cs="Times New Roman"/>
          <w:sz w:val="24"/>
          <w:szCs w:val="24"/>
        </w:rPr>
        <w:t>The idea behind S.T.A.R.S. is to place students in a lab setting to teach laboratory safety rather than lecture in an auditorium. Small group learning allows young scientists to learn in a more effective and interactive way.</w:t>
      </w:r>
    </w:p>
    <w:p w:rsidR="00F32773" w:rsidRPr="00F32773" w:rsidRDefault="00F32773" w:rsidP="00F32773">
      <w:pPr>
        <w:widowControl/>
        <w:spacing w:line="240" w:lineRule="auto"/>
        <w:rPr>
          <w:rFonts w:ascii="Times New Roman" w:hAnsi="Times New Roman" w:cs="Times New Roman"/>
          <w:sz w:val="24"/>
          <w:szCs w:val="24"/>
        </w:rPr>
      </w:pPr>
    </w:p>
    <w:p w:rsidR="00F32773" w:rsidRPr="00F32773" w:rsidRDefault="00F32773" w:rsidP="00F32773">
      <w:pPr>
        <w:spacing w:line="240" w:lineRule="auto"/>
        <w:rPr>
          <w:rFonts w:ascii="Times New Roman" w:hAnsi="Times New Roman" w:cs="Times New Roman"/>
          <w:sz w:val="24"/>
          <w:szCs w:val="24"/>
        </w:rPr>
      </w:pPr>
      <w:r w:rsidRPr="00F32773">
        <w:rPr>
          <w:rFonts w:ascii="Times New Roman" w:hAnsi="Times New Roman" w:cs="Times New Roman"/>
          <w:sz w:val="24"/>
          <w:szCs w:val="24"/>
        </w:rPr>
        <w:t>The floor plan of the laboratory allows flexibility in teaching multiple aspects of safety -- chemical, physical and different levels of biological safety.</w:t>
      </w:r>
    </w:p>
    <w:p w:rsidR="00F32773" w:rsidRPr="00F32773" w:rsidRDefault="00F32773" w:rsidP="00F32773">
      <w:pPr>
        <w:widowControl/>
        <w:spacing w:line="240" w:lineRule="auto"/>
        <w:rPr>
          <w:rFonts w:ascii="Times New Roman" w:hAnsi="Times New Roman" w:cs="Times New Roman"/>
          <w:sz w:val="24"/>
          <w:szCs w:val="24"/>
        </w:rPr>
      </w:pPr>
    </w:p>
    <w:p w:rsidR="00F32773" w:rsidRPr="00F32773" w:rsidRDefault="00F32773" w:rsidP="00F32773">
      <w:pPr>
        <w:widowControl/>
        <w:spacing w:line="240" w:lineRule="auto"/>
        <w:rPr>
          <w:rFonts w:ascii="Times New Roman" w:hAnsi="Times New Roman" w:cs="Times New Roman"/>
          <w:color w:val="auto"/>
          <w:kern w:val="0"/>
          <w:sz w:val="24"/>
          <w:szCs w:val="24"/>
        </w:rPr>
      </w:pPr>
      <w:r w:rsidRPr="00F32773">
        <w:rPr>
          <w:rFonts w:ascii="Times New Roman" w:hAnsi="Times New Roman" w:cs="Times New Roman"/>
          <w:sz w:val="24"/>
          <w:szCs w:val="24"/>
        </w:rPr>
        <w:t xml:space="preserve">For more information about S.T.A.R.S. please visit: </w:t>
      </w:r>
      <w:r w:rsidRPr="00F32773">
        <w:rPr>
          <w:rFonts w:ascii="Times New Roman" w:hAnsi="Times New Roman" w:cs="Times New Roman"/>
          <w:color w:val="7DCAE8"/>
          <w:sz w:val="24"/>
          <w:szCs w:val="24"/>
          <w:u w:val="single"/>
        </w:rPr>
        <w:t>http://www.ors.od.nih.gov/sr/dohs/Training/Pages/student_labtraining.aspx</w:t>
      </w:r>
      <w:r w:rsidRPr="00F32773">
        <w:rPr>
          <w:rFonts w:ascii="Times New Roman" w:hAnsi="Times New Roman" w:cs="Times New Roman"/>
          <w:sz w:val="24"/>
          <w:szCs w:val="24"/>
        </w:rPr>
        <w:t xml:space="preserve">. </w:t>
      </w:r>
    </w:p>
    <w:p w:rsidR="00F32773" w:rsidRPr="00F32773" w:rsidRDefault="00F32773" w:rsidP="00F32773">
      <w:pPr>
        <w:overflowPunct/>
        <w:spacing w:after="0" w:line="240" w:lineRule="auto"/>
        <w:rPr>
          <w:rFonts w:ascii="Times New Roman" w:hAnsi="Times New Roman" w:cs="Times New Roman"/>
          <w:color w:val="auto"/>
          <w:kern w:val="0"/>
          <w:sz w:val="24"/>
          <w:szCs w:val="24"/>
        </w:rPr>
        <w:sectPr w:rsidR="00F32773" w:rsidRPr="00F32773">
          <w:type w:val="continuous"/>
          <w:pgSz w:w="12240" w:h="15840"/>
          <w:pgMar w:top="1440" w:right="1440" w:bottom="1440" w:left="1440" w:header="720" w:footer="720" w:gutter="0"/>
          <w:cols w:space="720"/>
          <w:noEndnote/>
        </w:sectPr>
      </w:pPr>
    </w:p>
    <w:p w:rsidR="007D7397" w:rsidRDefault="007D7397">
      <w:pPr>
        <w:overflowPunct/>
        <w:spacing w:after="0" w:line="240" w:lineRule="auto"/>
        <w:rPr>
          <w:rFonts w:ascii="Times New Roman" w:hAnsi="Times New Roman" w:cs="Times New Roman"/>
          <w:color w:val="auto"/>
          <w:kern w:val="0"/>
          <w:sz w:val="24"/>
          <w:szCs w:val="24"/>
        </w:rPr>
      </w:pPr>
    </w:p>
    <w:p w:rsidR="00F32773" w:rsidRPr="003165B6" w:rsidRDefault="00F32773">
      <w:pPr>
        <w:overflowPunct/>
        <w:spacing w:after="0" w:line="240" w:lineRule="auto"/>
        <w:rPr>
          <w:rFonts w:ascii="Times New Roman" w:hAnsi="Times New Roman" w:cs="Times New Roman"/>
          <w:color w:val="auto"/>
          <w:kern w:val="0"/>
          <w:sz w:val="24"/>
          <w:szCs w:val="24"/>
        </w:rPr>
        <w:sectPr w:rsidR="00F32773" w:rsidRPr="003165B6">
          <w:type w:val="continuous"/>
          <w:pgSz w:w="12240" w:h="15840"/>
          <w:pgMar w:top="1440" w:right="1440" w:bottom="1440" w:left="1440" w:header="720" w:footer="720" w:gutter="0"/>
          <w:cols w:space="720"/>
          <w:noEndnote/>
        </w:sectPr>
      </w:pPr>
    </w:p>
    <w:p w:rsidR="009B01C0" w:rsidRDefault="009B01C0" w:rsidP="009B01C0">
      <w:pPr>
        <w:pStyle w:val="Heading2"/>
        <w:rPr>
          <w:rFonts w:ascii="Times New Roman" w:hAnsi="Times New Roman" w:cs="Times New Roman"/>
          <w:b/>
          <w:bCs/>
          <w:color w:val="auto"/>
          <w:sz w:val="28"/>
          <w:szCs w:val="28"/>
        </w:rPr>
      </w:pPr>
    </w:p>
    <w:p w:rsidR="009B01C0" w:rsidRPr="00781133" w:rsidRDefault="009B01C0" w:rsidP="009B01C0">
      <w:pPr>
        <w:pStyle w:val="Heading2"/>
        <w:rPr>
          <w:rFonts w:ascii="Times New Roman" w:hAnsi="Times New Roman" w:cs="Times New Roman"/>
          <w:color w:val="auto"/>
          <w:kern w:val="0"/>
          <w:sz w:val="28"/>
          <w:szCs w:val="28"/>
        </w:rPr>
      </w:pPr>
      <w:r w:rsidRPr="00781133">
        <w:rPr>
          <w:rFonts w:ascii="Times New Roman" w:hAnsi="Times New Roman" w:cs="Times New Roman"/>
          <w:b/>
          <w:bCs/>
          <w:color w:val="auto"/>
          <w:sz w:val="28"/>
          <w:szCs w:val="28"/>
        </w:rPr>
        <w:t>13th Annual DIS Immigration Conference</w:t>
      </w:r>
    </w:p>
    <w:p w:rsidR="009B01C0" w:rsidRPr="003165B6" w:rsidRDefault="009B01C0" w:rsidP="009B01C0">
      <w:pPr>
        <w:overflowPunct/>
        <w:spacing w:after="0" w:line="240" w:lineRule="auto"/>
        <w:rPr>
          <w:rFonts w:ascii="Times New Roman" w:hAnsi="Times New Roman" w:cs="Times New Roman"/>
          <w:color w:val="auto"/>
          <w:kern w:val="0"/>
          <w:sz w:val="24"/>
          <w:szCs w:val="24"/>
        </w:rPr>
        <w:sectPr w:rsidR="009B01C0" w:rsidRPr="003165B6">
          <w:type w:val="continuous"/>
          <w:pgSz w:w="12240" w:h="15840"/>
          <w:pgMar w:top="1440" w:right="1440" w:bottom="1440" w:left="1440" w:header="720" w:footer="720" w:gutter="0"/>
          <w:cols w:space="720"/>
          <w:noEndnote/>
        </w:sectPr>
      </w:pPr>
    </w:p>
    <w:p w:rsidR="009B01C0" w:rsidRDefault="009B01C0" w:rsidP="009B01C0">
      <w:pPr>
        <w:spacing w:line="240" w:lineRule="auto"/>
        <w:rPr>
          <w:rFonts w:ascii="Times New Roman" w:hAnsi="Times New Roman" w:cs="Times New Roman"/>
          <w:sz w:val="24"/>
          <w:szCs w:val="24"/>
        </w:rPr>
      </w:pPr>
    </w:p>
    <w:p w:rsidR="009B01C0" w:rsidRPr="009B01C0" w:rsidRDefault="009B01C0" w:rsidP="009B01C0">
      <w:pPr>
        <w:spacing w:line="240" w:lineRule="auto"/>
        <w:rPr>
          <w:rFonts w:ascii="Times New Roman" w:hAnsi="Times New Roman" w:cs="Times New Roman"/>
          <w:sz w:val="24"/>
          <w:szCs w:val="24"/>
        </w:rPr>
      </w:pPr>
      <w:r w:rsidRPr="009B01C0">
        <w:rPr>
          <w:rFonts w:ascii="Times New Roman" w:hAnsi="Times New Roman" w:cs="Times New Roman"/>
          <w:sz w:val="24"/>
          <w:szCs w:val="24"/>
        </w:rPr>
        <w:t xml:space="preserve">The Division of International Services (DIS) will host its Annual Immigration Conference, May 6-7, 2015 at the Natcher Conference Center. This conference is held annually to educate the NIH administrative staff about the recruitment and retention of foreign national scientists in the NIH Visiting Program. </w:t>
      </w:r>
    </w:p>
    <w:p w:rsidR="009B01C0" w:rsidRPr="009B01C0" w:rsidRDefault="009B01C0" w:rsidP="009B01C0">
      <w:pPr>
        <w:widowControl/>
        <w:spacing w:line="240" w:lineRule="auto"/>
        <w:rPr>
          <w:rFonts w:ascii="Times New Roman" w:hAnsi="Times New Roman" w:cs="Times New Roman"/>
          <w:sz w:val="24"/>
          <w:szCs w:val="24"/>
        </w:rPr>
      </w:pPr>
    </w:p>
    <w:p w:rsidR="009B01C0" w:rsidRPr="009B01C0" w:rsidRDefault="009B01C0" w:rsidP="009B01C0">
      <w:pPr>
        <w:spacing w:line="240" w:lineRule="auto"/>
        <w:rPr>
          <w:rFonts w:ascii="Times New Roman" w:hAnsi="Times New Roman" w:cs="Times New Roman"/>
          <w:sz w:val="24"/>
          <w:szCs w:val="24"/>
        </w:rPr>
      </w:pPr>
      <w:r w:rsidRPr="009B01C0">
        <w:rPr>
          <w:rFonts w:ascii="Times New Roman" w:hAnsi="Times New Roman" w:cs="Times New Roman"/>
          <w:sz w:val="24"/>
          <w:szCs w:val="24"/>
        </w:rPr>
        <w:t>There will be basic and intermediate training sessions available that range from submitting cases to DIS, information on visa classifications and much more. Don’t miss this unique opportunity to engage with the DIS staff and network with colleagues at other Institutes and Centers. Registration will open in early April.</w:t>
      </w:r>
    </w:p>
    <w:p w:rsidR="009B01C0" w:rsidRPr="009B01C0" w:rsidRDefault="009B01C0" w:rsidP="009B01C0">
      <w:pPr>
        <w:widowControl/>
        <w:spacing w:line="240" w:lineRule="auto"/>
        <w:rPr>
          <w:rFonts w:ascii="Times New Roman" w:hAnsi="Times New Roman" w:cs="Times New Roman"/>
          <w:sz w:val="24"/>
          <w:szCs w:val="24"/>
        </w:rPr>
      </w:pPr>
    </w:p>
    <w:p w:rsidR="009B01C0" w:rsidRPr="009B01C0" w:rsidRDefault="009B01C0" w:rsidP="009B01C0">
      <w:pPr>
        <w:widowControl/>
        <w:spacing w:line="240" w:lineRule="auto"/>
        <w:rPr>
          <w:rFonts w:ascii="Times New Roman" w:hAnsi="Times New Roman" w:cs="Times New Roman"/>
          <w:color w:val="auto"/>
          <w:kern w:val="0"/>
          <w:sz w:val="24"/>
          <w:szCs w:val="24"/>
        </w:rPr>
      </w:pPr>
      <w:r w:rsidRPr="009B01C0">
        <w:rPr>
          <w:rFonts w:ascii="Times New Roman" w:hAnsi="Times New Roman" w:cs="Times New Roman"/>
          <w:sz w:val="24"/>
          <w:szCs w:val="24"/>
        </w:rPr>
        <w:t xml:space="preserve">For more information, please visit the DIS </w:t>
      </w:r>
      <w:r w:rsidRPr="009B01C0">
        <w:rPr>
          <w:rFonts w:ascii="Times New Roman" w:hAnsi="Times New Roman" w:cs="Times New Roman"/>
          <w:color w:val="7DCAE8"/>
          <w:sz w:val="24"/>
          <w:szCs w:val="24"/>
          <w:u w:val="single"/>
        </w:rPr>
        <w:t>conference page</w:t>
      </w:r>
      <w:r w:rsidRPr="009B01C0">
        <w:rPr>
          <w:rFonts w:ascii="Times New Roman" w:hAnsi="Times New Roman" w:cs="Times New Roman"/>
          <w:sz w:val="24"/>
          <w:szCs w:val="24"/>
        </w:rPr>
        <w:t xml:space="preserve"> or contact the DIS office at (301) 496 – 6166.  </w:t>
      </w:r>
    </w:p>
    <w:p w:rsidR="009B01C0" w:rsidRDefault="009B01C0" w:rsidP="009B01C0">
      <w:pPr>
        <w:pStyle w:val="Heading2"/>
        <w:rPr>
          <w:rFonts w:ascii="Times New Roman" w:hAnsi="Times New Roman" w:cs="Times New Roman"/>
          <w:b/>
          <w:bCs/>
          <w:color w:val="305B66"/>
          <w:sz w:val="36"/>
          <w:szCs w:val="36"/>
        </w:rPr>
      </w:pPr>
    </w:p>
    <w:p w:rsidR="009B01C0" w:rsidRPr="009B01C0" w:rsidRDefault="009B01C0" w:rsidP="009B01C0">
      <w:pPr>
        <w:pStyle w:val="Heading2"/>
        <w:rPr>
          <w:rFonts w:ascii="Times New Roman" w:hAnsi="Times New Roman" w:cs="Times New Roman"/>
          <w:color w:val="auto"/>
          <w:kern w:val="0"/>
          <w:sz w:val="28"/>
          <w:szCs w:val="28"/>
        </w:rPr>
      </w:pPr>
      <w:r w:rsidRPr="009B01C0">
        <w:rPr>
          <w:rFonts w:ascii="Times New Roman" w:hAnsi="Times New Roman" w:cs="Times New Roman"/>
          <w:b/>
          <w:bCs/>
          <w:color w:val="auto"/>
          <w:sz w:val="28"/>
          <w:szCs w:val="28"/>
        </w:rPr>
        <w:t>2014 InFocus! Winners</w:t>
      </w:r>
    </w:p>
    <w:p w:rsidR="009B01C0" w:rsidRPr="003165B6" w:rsidRDefault="009B01C0" w:rsidP="009B01C0">
      <w:pPr>
        <w:overflowPunct/>
        <w:spacing w:after="0" w:line="240" w:lineRule="auto"/>
        <w:rPr>
          <w:rFonts w:ascii="Times New Roman" w:hAnsi="Times New Roman" w:cs="Times New Roman"/>
          <w:color w:val="auto"/>
          <w:kern w:val="0"/>
          <w:sz w:val="24"/>
          <w:szCs w:val="24"/>
        </w:rPr>
        <w:sectPr w:rsidR="009B01C0" w:rsidRPr="003165B6">
          <w:type w:val="continuous"/>
          <w:pgSz w:w="12240" w:h="15840"/>
          <w:pgMar w:top="1440" w:right="1440" w:bottom="1440" w:left="1440" w:header="720" w:footer="720" w:gutter="0"/>
          <w:cols w:space="720"/>
          <w:noEndnote/>
        </w:sectPr>
      </w:pPr>
    </w:p>
    <w:p w:rsidR="009B01C0" w:rsidRPr="003165B6" w:rsidRDefault="009B01C0" w:rsidP="009B01C0">
      <w:pPr>
        <w:overflowPunct/>
        <w:spacing w:after="0" w:line="240" w:lineRule="auto"/>
        <w:rPr>
          <w:rFonts w:ascii="Times New Roman" w:hAnsi="Times New Roman" w:cs="Times New Roman"/>
          <w:color w:val="auto"/>
          <w:kern w:val="0"/>
          <w:sz w:val="24"/>
          <w:szCs w:val="24"/>
        </w:rPr>
        <w:sectPr w:rsidR="009B01C0" w:rsidRPr="003165B6">
          <w:type w:val="continuous"/>
          <w:pgSz w:w="12240" w:h="15840"/>
          <w:pgMar w:top="1440" w:right="1440" w:bottom="1440" w:left="1440" w:header="720" w:footer="720" w:gutter="0"/>
          <w:cols w:space="720"/>
          <w:noEndnote/>
        </w:sectPr>
      </w:pPr>
    </w:p>
    <w:p w:rsidR="009B01C0" w:rsidRPr="009B01C0" w:rsidRDefault="009B01C0" w:rsidP="009B01C0">
      <w:pPr>
        <w:spacing w:line="240" w:lineRule="auto"/>
        <w:rPr>
          <w:rFonts w:ascii="Times New Roman" w:hAnsi="Times New Roman" w:cs="Times New Roman"/>
          <w:sz w:val="24"/>
          <w:szCs w:val="24"/>
        </w:rPr>
      </w:pPr>
      <w:r w:rsidRPr="009B01C0">
        <w:rPr>
          <w:rFonts w:ascii="Times New Roman" w:hAnsi="Times New Roman" w:cs="Times New Roman"/>
          <w:sz w:val="24"/>
          <w:szCs w:val="24"/>
        </w:rPr>
        <w:lastRenderedPageBreak/>
        <w:t>For the last four years, NIH has held the “InFocus! Safe Workplaces for All” photo contest. The contest challenges anyone who is passionate about photography to capture an image of workplace safety or health. The ultimate goal of this contest is to continually reduce personal injuries and illnesses, foster community involvement, inform and emphasize the significance of safety while challenging the creative spirit. The three 2014 InFocus! winners are as follows:</w:t>
      </w:r>
    </w:p>
    <w:p w:rsidR="009B01C0" w:rsidRDefault="009B01C0" w:rsidP="009B01C0">
      <w:pPr>
        <w:spacing w:line="240" w:lineRule="auto"/>
        <w:rPr>
          <w:rFonts w:ascii="Times New Roman" w:hAnsi="Times New Roman" w:cs="Times New Roman"/>
          <w:color w:val="auto"/>
          <w:kern w:val="0"/>
          <w:sz w:val="24"/>
          <w:szCs w:val="24"/>
        </w:rPr>
      </w:pPr>
    </w:p>
    <w:p w:rsidR="009B01C0" w:rsidRPr="003165B6" w:rsidRDefault="009B01C0" w:rsidP="009B01C0">
      <w:pPr>
        <w:overflowPunct/>
        <w:spacing w:after="0" w:line="240" w:lineRule="auto"/>
        <w:rPr>
          <w:rFonts w:ascii="Times New Roman" w:hAnsi="Times New Roman" w:cs="Times New Roman"/>
          <w:color w:val="auto"/>
          <w:kern w:val="0"/>
          <w:sz w:val="24"/>
          <w:szCs w:val="24"/>
        </w:rPr>
        <w:sectPr w:rsidR="009B01C0" w:rsidRPr="003165B6">
          <w:type w:val="continuous"/>
          <w:pgSz w:w="12240" w:h="15840"/>
          <w:pgMar w:top="1440" w:right="1440" w:bottom="1440" w:left="1440" w:header="720" w:footer="720" w:gutter="0"/>
          <w:cols w:space="720"/>
          <w:noEndnote/>
        </w:sectPr>
      </w:pPr>
    </w:p>
    <w:p w:rsidR="009B01C0" w:rsidRDefault="009B01C0" w:rsidP="009B01C0">
      <w:pPr>
        <w:spacing w:line="240" w:lineRule="auto"/>
        <w:rPr>
          <w:rFonts w:ascii="Times New Roman" w:hAnsi="Times New Roman" w:cs="Times New Roman"/>
          <w:sz w:val="24"/>
          <w:szCs w:val="24"/>
        </w:rPr>
      </w:pPr>
      <w:r w:rsidRPr="009B01C0">
        <w:rPr>
          <w:rFonts w:ascii="Times New Roman" w:hAnsi="Times New Roman" w:cs="Times New Roman"/>
          <w:sz w:val="24"/>
          <w:szCs w:val="24"/>
        </w:rPr>
        <w:lastRenderedPageBreak/>
        <w:t>1</w:t>
      </w:r>
      <w:r w:rsidRPr="009B01C0">
        <w:rPr>
          <w:rFonts w:ascii="Times New Roman" w:hAnsi="Times New Roman" w:cs="Times New Roman"/>
          <w:sz w:val="24"/>
          <w:szCs w:val="24"/>
          <w:vertAlign w:val="superscript"/>
        </w:rPr>
        <w:t>st</w:t>
      </w:r>
      <w:r w:rsidRPr="009B01C0">
        <w:rPr>
          <w:rFonts w:ascii="Times New Roman" w:hAnsi="Times New Roman" w:cs="Times New Roman"/>
          <w:sz w:val="24"/>
          <w:szCs w:val="24"/>
        </w:rPr>
        <w:t xml:space="preserve"> Place: Photograph of a scientist taking inventory of biospecimen by Diane Poole and Amanda Vandeveer</w:t>
      </w:r>
      <w:r>
        <w:rPr>
          <w:rFonts w:ascii="Times New Roman" w:hAnsi="Times New Roman" w:cs="Times New Roman"/>
          <w:sz w:val="24"/>
          <w:szCs w:val="24"/>
        </w:rPr>
        <w:t>.</w:t>
      </w:r>
    </w:p>
    <w:p w:rsidR="009B01C0" w:rsidRPr="009B01C0" w:rsidRDefault="009B01C0" w:rsidP="009B01C0">
      <w:pPr>
        <w:spacing w:line="240" w:lineRule="auto"/>
        <w:rPr>
          <w:rFonts w:ascii="Times New Roman" w:hAnsi="Times New Roman" w:cs="Times New Roman"/>
          <w:color w:val="auto"/>
          <w:kern w:val="0"/>
          <w:sz w:val="24"/>
          <w:szCs w:val="24"/>
        </w:rPr>
      </w:pPr>
    </w:p>
    <w:p w:rsidR="009B01C0" w:rsidRPr="009B01C0" w:rsidRDefault="009B01C0" w:rsidP="009B01C0">
      <w:pPr>
        <w:overflowPunct/>
        <w:spacing w:after="0" w:line="240" w:lineRule="auto"/>
        <w:rPr>
          <w:rFonts w:ascii="Times New Roman" w:hAnsi="Times New Roman" w:cs="Times New Roman"/>
          <w:color w:val="auto"/>
          <w:kern w:val="0"/>
          <w:sz w:val="24"/>
          <w:szCs w:val="24"/>
        </w:rPr>
        <w:sectPr w:rsidR="009B01C0" w:rsidRPr="009B01C0">
          <w:type w:val="continuous"/>
          <w:pgSz w:w="12240" w:h="15840"/>
          <w:pgMar w:top="1440" w:right="1440" w:bottom="1440" w:left="1440" w:header="720" w:footer="720" w:gutter="0"/>
          <w:cols w:space="720"/>
          <w:noEndnote/>
        </w:sectPr>
      </w:pPr>
    </w:p>
    <w:p w:rsidR="009B01C0" w:rsidRDefault="009B01C0" w:rsidP="009B01C0">
      <w:pPr>
        <w:spacing w:line="240" w:lineRule="auto"/>
        <w:rPr>
          <w:rFonts w:ascii="Times New Roman" w:hAnsi="Times New Roman" w:cs="Times New Roman"/>
          <w:color w:val="auto"/>
          <w:kern w:val="0"/>
          <w:sz w:val="24"/>
          <w:szCs w:val="24"/>
        </w:rPr>
      </w:pPr>
      <w:r w:rsidRPr="009B01C0">
        <w:rPr>
          <w:rFonts w:ascii="Times New Roman" w:hAnsi="Times New Roman" w:cs="Times New Roman"/>
          <w:sz w:val="24"/>
          <w:szCs w:val="24"/>
        </w:rPr>
        <w:lastRenderedPageBreak/>
        <w:t>2</w:t>
      </w:r>
      <w:r w:rsidRPr="009B01C0">
        <w:rPr>
          <w:rFonts w:ascii="Times New Roman" w:hAnsi="Times New Roman" w:cs="Times New Roman"/>
          <w:sz w:val="24"/>
          <w:szCs w:val="24"/>
          <w:vertAlign w:val="superscript"/>
        </w:rPr>
        <w:t>nd</w:t>
      </w:r>
      <w:r w:rsidRPr="009B01C0">
        <w:rPr>
          <w:rFonts w:ascii="Times New Roman" w:hAnsi="Times New Roman" w:cs="Times New Roman"/>
          <w:sz w:val="24"/>
          <w:szCs w:val="24"/>
        </w:rPr>
        <w:t xml:space="preserve"> Place: Photograph of workers demonstrating hardhat safety by Diane Poole and Amanda Vandeveer</w:t>
      </w:r>
      <w:r>
        <w:rPr>
          <w:rFonts w:ascii="Times New Roman" w:hAnsi="Times New Roman" w:cs="Times New Roman"/>
          <w:color w:val="auto"/>
          <w:kern w:val="0"/>
          <w:sz w:val="24"/>
          <w:szCs w:val="24"/>
        </w:rPr>
        <w:t>.</w:t>
      </w:r>
    </w:p>
    <w:p w:rsidR="009B01C0" w:rsidRDefault="009B01C0" w:rsidP="009B01C0">
      <w:pPr>
        <w:spacing w:line="240" w:lineRule="auto"/>
        <w:rPr>
          <w:rFonts w:ascii="Times New Roman" w:hAnsi="Times New Roman" w:cs="Times New Roman"/>
          <w:color w:val="auto"/>
          <w:kern w:val="0"/>
          <w:sz w:val="24"/>
          <w:szCs w:val="24"/>
        </w:rPr>
      </w:pPr>
    </w:p>
    <w:p w:rsidR="009B01C0" w:rsidRPr="009B01C0" w:rsidRDefault="009B01C0" w:rsidP="009B01C0">
      <w:pPr>
        <w:spacing w:line="240" w:lineRule="auto"/>
        <w:rPr>
          <w:rFonts w:ascii="Times New Roman" w:hAnsi="Times New Roman" w:cs="Times New Roman"/>
          <w:color w:val="auto"/>
          <w:kern w:val="0"/>
          <w:sz w:val="24"/>
          <w:szCs w:val="24"/>
        </w:rPr>
        <w:sectPr w:rsidR="009B01C0" w:rsidRPr="009B01C0">
          <w:type w:val="continuous"/>
          <w:pgSz w:w="12240" w:h="15840"/>
          <w:pgMar w:top="1440" w:right="1440" w:bottom="1440" w:left="1440" w:header="720" w:footer="720" w:gutter="0"/>
          <w:cols w:space="720"/>
          <w:noEndnote/>
        </w:sectPr>
      </w:pPr>
    </w:p>
    <w:p w:rsidR="009B01C0" w:rsidRPr="009B01C0" w:rsidRDefault="009B01C0" w:rsidP="009B01C0">
      <w:pPr>
        <w:widowControl/>
        <w:spacing w:line="240" w:lineRule="auto"/>
        <w:rPr>
          <w:rFonts w:ascii="Times New Roman" w:hAnsi="Times New Roman" w:cs="Times New Roman"/>
          <w:color w:val="auto"/>
          <w:kern w:val="0"/>
          <w:sz w:val="24"/>
          <w:szCs w:val="24"/>
        </w:rPr>
      </w:pPr>
      <w:r w:rsidRPr="009B01C0">
        <w:rPr>
          <w:rFonts w:ascii="Times New Roman" w:hAnsi="Times New Roman" w:cs="Times New Roman"/>
          <w:sz w:val="24"/>
          <w:szCs w:val="24"/>
        </w:rPr>
        <w:lastRenderedPageBreak/>
        <w:t>3</w:t>
      </w:r>
      <w:r w:rsidRPr="009B01C0">
        <w:rPr>
          <w:rFonts w:ascii="Times New Roman" w:hAnsi="Times New Roman" w:cs="Times New Roman"/>
          <w:sz w:val="24"/>
          <w:szCs w:val="24"/>
          <w:vertAlign w:val="superscript"/>
        </w:rPr>
        <w:t>rd</w:t>
      </w:r>
      <w:r w:rsidRPr="009B01C0">
        <w:rPr>
          <w:rFonts w:ascii="Times New Roman" w:hAnsi="Times New Roman" w:cs="Times New Roman"/>
          <w:sz w:val="24"/>
          <w:szCs w:val="24"/>
        </w:rPr>
        <w:t xml:space="preserve"> Place: Photograph of a fireman wearing appropriate safety gear by Dale Lewis, Ph.D.</w:t>
      </w:r>
    </w:p>
    <w:p w:rsidR="009B01C0" w:rsidRPr="003165B6" w:rsidRDefault="009B01C0" w:rsidP="009B01C0">
      <w:pPr>
        <w:spacing w:line="240" w:lineRule="auto"/>
        <w:rPr>
          <w:rFonts w:ascii="Times New Roman" w:hAnsi="Times New Roman" w:cs="Times New Roman"/>
          <w:color w:val="auto"/>
          <w:kern w:val="0"/>
          <w:sz w:val="24"/>
          <w:szCs w:val="24"/>
        </w:rPr>
      </w:pPr>
    </w:p>
    <w:p w:rsidR="009B01C0" w:rsidRDefault="009B01C0">
      <w:pPr>
        <w:pStyle w:val="Heading2"/>
        <w:rPr>
          <w:rFonts w:ascii="Times New Roman" w:hAnsi="Times New Roman" w:cs="Times New Roman"/>
          <w:b/>
          <w:bCs/>
          <w:color w:val="auto"/>
          <w:sz w:val="28"/>
          <w:szCs w:val="28"/>
        </w:rPr>
      </w:pPr>
    </w:p>
    <w:p w:rsidR="007D7397" w:rsidRPr="001D5614" w:rsidRDefault="007D7397">
      <w:pPr>
        <w:pStyle w:val="Heading2"/>
        <w:rPr>
          <w:rFonts w:ascii="Times New Roman" w:hAnsi="Times New Roman" w:cs="Times New Roman"/>
          <w:color w:val="auto"/>
          <w:kern w:val="0"/>
          <w:sz w:val="28"/>
          <w:szCs w:val="28"/>
        </w:rPr>
      </w:pPr>
      <w:r w:rsidRPr="001D5614">
        <w:rPr>
          <w:rFonts w:ascii="Times New Roman" w:hAnsi="Times New Roman" w:cs="Times New Roman"/>
          <w:b/>
          <w:bCs/>
          <w:color w:val="auto"/>
          <w:sz w:val="28"/>
          <w:szCs w:val="28"/>
        </w:rPr>
        <w:t>Helpful Mail Tips</w:t>
      </w:r>
    </w:p>
    <w:p w:rsidR="007D7397" w:rsidRPr="003165B6" w:rsidRDefault="007D7397">
      <w:pPr>
        <w:overflowPunct/>
        <w:spacing w:after="0" w:line="240" w:lineRule="auto"/>
        <w:rPr>
          <w:rFonts w:ascii="Times New Roman" w:hAnsi="Times New Roman" w:cs="Times New Roman"/>
          <w:color w:val="auto"/>
          <w:kern w:val="0"/>
          <w:sz w:val="24"/>
          <w:szCs w:val="24"/>
        </w:rPr>
        <w:sectPr w:rsidR="007D7397" w:rsidRPr="003165B6">
          <w:type w:val="continuous"/>
          <w:pgSz w:w="12240" w:h="15840"/>
          <w:pgMar w:top="1440" w:right="1440" w:bottom="1440" w:left="1440" w:header="720" w:footer="720" w:gutter="0"/>
          <w:cols w:space="720"/>
          <w:noEndnote/>
        </w:sectPr>
      </w:pPr>
    </w:p>
    <w:p w:rsidR="00A910C8" w:rsidRDefault="00A910C8">
      <w:pPr>
        <w:spacing w:line="240" w:lineRule="auto"/>
        <w:rPr>
          <w:rFonts w:ascii="Times New Roman" w:hAnsi="Times New Roman" w:cs="Times New Roman"/>
          <w:bCs/>
          <w:sz w:val="24"/>
          <w:szCs w:val="24"/>
        </w:rPr>
      </w:pPr>
    </w:p>
    <w:p w:rsidR="007D7397" w:rsidRDefault="007D7397">
      <w:pPr>
        <w:spacing w:line="240" w:lineRule="auto"/>
        <w:rPr>
          <w:rFonts w:ascii="Times New Roman" w:hAnsi="Times New Roman" w:cs="Times New Roman"/>
          <w:bCs/>
          <w:sz w:val="24"/>
          <w:szCs w:val="24"/>
        </w:rPr>
      </w:pPr>
      <w:r w:rsidRPr="00A910C8">
        <w:rPr>
          <w:rFonts w:ascii="Times New Roman" w:hAnsi="Times New Roman" w:cs="Times New Roman"/>
          <w:bCs/>
          <w:sz w:val="24"/>
          <w:szCs w:val="24"/>
        </w:rPr>
        <w:t>To help minimize confusion and ensure an expedient delivery of your mail or package, please consider the following:</w:t>
      </w:r>
    </w:p>
    <w:p w:rsidR="00A910C8" w:rsidRPr="00A910C8" w:rsidRDefault="00A910C8">
      <w:pPr>
        <w:spacing w:line="240" w:lineRule="auto"/>
        <w:rPr>
          <w:rFonts w:ascii="Times New Roman" w:hAnsi="Times New Roman" w:cs="Times New Roman"/>
          <w:sz w:val="24"/>
          <w:szCs w:val="24"/>
        </w:rPr>
      </w:pPr>
    </w:p>
    <w:p w:rsidR="007D7397" w:rsidRPr="00A910C8" w:rsidRDefault="007D7397" w:rsidP="00A910C8">
      <w:pPr>
        <w:numPr>
          <w:ilvl w:val="0"/>
          <w:numId w:val="4"/>
        </w:numPr>
        <w:spacing w:line="240" w:lineRule="auto"/>
        <w:rPr>
          <w:rFonts w:ascii="Times New Roman" w:hAnsi="Times New Roman" w:cs="Times New Roman"/>
          <w:sz w:val="24"/>
          <w:szCs w:val="24"/>
        </w:rPr>
      </w:pPr>
      <w:r w:rsidRPr="00A910C8">
        <w:rPr>
          <w:rFonts w:ascii="Times New Roman" w:hAnsi="Times New Roman" w:cs="Times New Roman"/>
          <w:sz w:val="24"/>
          <w:szCs w:val="24"/>
        </w:rPr>
        <w:t>Have personal mail sent to your home not your place of work.</w:t>
      </w:r>
    </w:p>
    <w:p w:rsidR="007D7397" w:rsidRPr="00A910C8" w:rsidRDefault="007D7397" w:rsidP="00A910C8">
      <w:pPr>
        <w:numPr>
          <w:ilvl w:val="0"/>
          <w:numId w:val="4"/>
        </w:numPr>
        <w:spacing w:line="240" w:lineRule="auto"/>
        <w:rPr>
          <w:rFonts w:ascii="Times New Roman" w:hAnsi="Times New Roman" w:cs="Times New Roman"/>
          <w:sz w:val="24"/>
          <w:szCs w:val="24"/>
        </w:rPr>
      </w:pPr>
      <w:r w:rsidRPr="00A910C8">
        <w:rPr>
          <w:rFonts w:ascii="Times New Roman" w:hAnsi="Times New Roman" w:cs="Times New Roman"/>
          <w:sz w:val="24"/>
          <w:szCs w:val="24"/>
        </w:rPr>
        <w:t xml:space="preserve">Whenever possible, consolidate outgoing mail that will be sent to the same address. The </w:t>
      </w:r>
      <w:r w:rsidRPr="00A910C8">
        <w:rPr>
          <w:rFonts w:ascii="Times New Roman" w:hAnsi="Times New Roman" w:cs="Times New Roman"/>
          <w:sz w:val="24"/>
          <w:szCs w:val="24"/>
        </w:rPr>
        <w:lastRenderedPageBreak/>
        <w:t>cost will be lower for one package versus multiple packages or pieces of mail.</w:t>
      </w:r>
    </w:p>
    <w:p w:rsidR="007D7397" w:rsidRPr="00A910C8" w:rsidRDefault="007D7397" w:rsidP="00A910C8">
      <w:pPr>
        <w:numPr>
          <w:ilvl w:val="0"/>
          <w:numId w:val="4"/>
        </w:numPr>
        <w:spacing w:line="240" w:lineRule="auto"/>
        <w:rPr>
          <w:rFonts w:ascii="Times New Roman" w:hAnsi="Times New Roman" w:cs="Times New Roman"/>
          <w:sz w:val="24"/>
          <w:szCs w:val="24"/>
        </w:rPr>
      </w:pPr>
      <w:r w:rsidRPr="00A910C8">
        <w:rPr>
          <w:rFonts w:ascii="Times New Roman" w:hAnsi="Times New Roman" w:cs="Times New Roman"/>
          <w:sz w:val="24"/>
          <w:szCs w:val="24"/>
        </w:rPr>
        <w:t>Whenever possible, fold and place correspondence that is less than five pages in regular mailing envelopes instead of flat envelopes (9" x 12"). A 3-ounce letter is 50 cents cheaper than a 3-ounce flat.</w:t>
      </w:r>
    </w:p>
    <w:p w:rsidR="007D7397" w:rsidRPr="00A910C8" w:rsidRDefault="007D7397" w:rsidP="00A910C8">
      <w:pPr>
        <w:numPr>
          <w:ilvl w:val="0"/>
          <w:numId w:val="4"/>
        </w:numPr>
        <w:spacing w:line="240" w:lineRule="auto"/>
        <w:rPr>
          <w:rFonts w:ascii="Times New Roman" w:hAnsi="Times New Roman" w:cs="Times New Roman"/>
          <w:sz w:val="24"/>
          <w:szCs w:val="24"/>
        </w:rPr>
      </w:pPr>
      <w:r w:rsidRPr="00A910C8">
        <w:rPr>
          <w:rFonts w:ascii="Times New Roman" w:hAnsi="Times New Roman" w:cs="Times New Roman"/>
          <w:sz w:val="24"/>
          <w:szCs w:val="24"/>
        </w:rPr>
        <w:t>Do not place odd shaped items in envelopes that are not padded. The item could break through during USPS processing and may be damaged and/or lost.</w:t>
      </w:r>
    </w:p>
    <w:p w:rsidR="007D7397" w:rsidRPr="00A910C8" w:rsidRDefault="007D7397" w:rsidP="00A910C8">
      <w:pPr>
        <w:numPr>
          <w:ilvl w:val="0"/>
          <w:numId w:val="4"/>
        </w:numPr>
        <w:spacing w:line="240" w:lineRule="auto"/>
        <w:rPr>
          <w:rFonts w:ascii="Times New Roman" w:hAnsi="Times New Roman" w:cs="Times New Roman"/>
          <w:sz w:val="24"/>
          <w:szCs w:val="24"/>
        </w:rPr>
      </w:pPr>
      <w:r w:rsidRPr="00A910C8">
        <w:rPr>
          <w:rFonts w:ascii="Times New Roman" w:hAnsi="Times New Roman" w:cs="Times New Roman"/>
          <w:sz w:val="24"/>
          <w:szCs w:val="24"/>
        </w:rPr>
        <w:t>Prior to contracting out large mailings, contact the Mail Customer Service Branch (MCSB) for assistance in receiving the best service at a reasonable cost.</w:t>
      </w:r>
    </w:p>
    <w:p w:rsidR="007D7397" w:rsidRPr="00A910C8" w:rsidRDefault="007D7397" w:rsidP="00A910C8">
      <w:pPr>
        <w:numPr>
          <w:ilvl w:val="0"/>
          <w:numId w:val="4"/>
        </w:numPr>
        <w:spacing w:line="240" w:lineRule="auto"/>
        <w:rPr>
          <w:rFonts w:ascii="Times New Roman" w:hAnsi="Times New Roman" w:cs="Times New Roman"/>
          <w:sz w:val="24"/>
          <w:szCs w:val="24"/>
        </w:rPr>
      </w:pPr>
      <w:r w:rsidRPr="00A910C8">
        <w:rPr>
          <w:rFonts w:ascii="Times New Roman" w:hAnsi="Times New Roman" w:cs="Times New Roman"/>
          <w:sz w:val="24"/>
          <w:szCs w:val="24"/>
        </w:rPr>
        <w:t xml:space="preserve">Before adding barcodes to mail, contact the MCSB so that the mail can be tested before it is dispatched to the USPS. </w:t>
      </w:r>
    </w:p>
    <w:p w:rsidR="007D7397" w:rsidRPr="00A910C8" w:rsidRDefault="007D7397" w:rsidP="00A910C8">
      <w:pPr>
        <w:numPr>
          <w:ilvl w:val="0"/>
          <w:numId w:val="4"/>
        </w:numPr>
        <w:spacing w:line="240" w:lineRule="auto"/>
        <w:rPr>
          <w:rFonts w:ascii="Times New Roman" w:hAnsi="Times New Roman" w:cs="Times New Roman"/>
          <w:sz w:val="24"/>
          <w:szCs w:val="24"/>
        </w:rPr>
      </w:pPr>
      <w:r w:rsidRPr="00A910C8">
        <w:rPr>
          <w:rFonts w:ascii="Times New Roman" w:hAnsi="Times New Roman" w:cs="Times New Roman"/>
          <w:sz w:val="24"/>
          <w:szCs w:val="24"/>
        </w:rPr>
        <w:t>Capitalize the entire address and avoid using punctuation. The one punctuation exception is the dash between the 5-digit ZIP code and the +4 add-on (e.g. 20892-3333).</w:t>
      </w:r>
    </w:p>
    <w:p w:rsidR="007D7397" w:rsidRPr="00A910C8" w:rsidRDefault="007D7397" w:rsidP="00A910C8">
      <w:pPr>
        <w:numPr>
          <w:ilvl w:val="0"/>
          <w:numId w:val="4"/>
        </w:numPr>
        <w:spacing w:line="240" w:lineRule="auto"/>
        <w:rPr>
          <w:rFonts w:ascii="Times New Roman" w:hAnsi="Times New Roman" w:cs="Times New Roman"/>
          <w:sz w:val="24"/>
          <w:szCs w:val="24"/>
        </w:rPr>
      </w:pPr>
      <w:r w:rsidRPr="00A910C8">
        <w:rPr>
          <w:rFonts w:ascii="Times New Roman" w:hAnsi="Times New Roman" w:cs="Times New Roman"/>
          <w:sz w:val="24"/>
          <w:szCs w:val="24"/>
        </w:rPr>
        <w:t>Type or print address information directly onto envelopes, or apply computer-generated labels. This will help eliminate most problems with USPS optical scanning equipment.</w:t>
      </w:r>
    </w:p>
    <w:p w:rsidR="007D7397" w:rsidRPr="00A910C8" w:rsidRDefault="007D7397" w:rsidP="00A910C8">
      <w:pPr>
        <w:numPr>
          <w:ilvl w:val="0"/>
          <w:numId w:val="4"/>
        </w:numPr>
        <w:spacing w:line="240" w:lineRule="auto"/>
        <w:rPr>
          <w:rFonts w:ascii="Times New Roman" w:hAnsi="Times New Roman" w:cs="Times New Roman"/>
          <w:sz w:val="24"/>
          <w:szCs w:val="24"/>
        </w:rPr>
      </w:pPr>
      <w:r w:rsidRPr="00A910C8">
        <w:rPr>
          <w:rFonts w:ascii="Times New Roman" w:hAnsi="Times New Roman" w:cs="Times New Roman"/>
          <w:sz w:val="24"/>
          <w:szCs w:val="24"/>
        </w:rPr>
        <w:t>Separate inter-office correspondence, international, and domestic mail prior to placing them into the NIH mail stream.</w:t>
      </w:r>
    </w:p>
    <w:p w:rsidR="007D7397" w:rsidRPr="00A910C8" w:rsidRDefault="007D7397">
      <w:pPr>
        <w:pStyle w:val="a"/>
        <w:tabs>
          <w:tab w:val="left" w:pos="1440"/>
        </w:tabs>
        <w:spacing w:line="240" w:lineRule="auto"/>
        <w:ind w:left="0"/>
        <w:jc w:val="left"/>
      </w:pPr>
    </w:p>
    <w:p w:rsidR="007D7397" w:rsidRPr="003165B6" w:rsidRDefault="007D7397" w:rsidP="00A910C8">
      <w:pPr>
        <w:pStyle w:val="a"/>
        <w:tabs>
          <w:tab w:val="left" w:pos="1440"/>
        </w:tabs>
        <w:spacing w:line="240" w:lineRule="auto"/>
        <w:ind w:left="0"/>
        <w:jc w:val="left"/>
        <w:rPr>
          <w:color w:val="auto"/>
          <w:kern w:val="0"/>
        </w:rPr>
        <w:sectPr w:rsidR="007D7397" w:rsidRPr="003165B6">
          <w:type w:val="continuous"/>
          <w:pgSz w:w="12240" w:h="15840"/>
          <w:pgMar w:top="1440" w:right="1440" w:bottom="1440" w:left="1440" w:header="720" w:footer="720" w:gutter="0"/>
          <w:cols w:space="720"/>
          <w:noEndnote/>
        </w:sectPr>
      </w:pPr>
      <w:r w:rsidRPr="00A910C8">
        <w:t xml:space="preserve">For more questions or information on other mail related topics, please contact the Division of Mail Management Services at (301) 496 – 3586 or </w:t>
      </w:r>
      <w:r w:rsidRPr="00A910C8">
        <w:rPr>
          <w:color w:val="7DCAE8"/>
          <w:u w:val="single"/>
        </w:rPr>
        <w:t>mcsbcs@mail.nih.gov</w:t>
      </w:r>
      <w:r w:rsidRPr="00A910C8">
        <w:t xml:space="preserve">. </w:t>
      </w:r>
    </w:p>
    <w:p w:rsidR="007D7397" w:rsidRPr="003165B6" w:rsidRDefault="007D7397">
      <w:pPr>
        <w:overflowPunct/>
        <w:spacing w:after="0" w:line="240" w:lineRule="auto"/>
        <w:rPr>
          <w:rFonts w:ascii="Times New Roman" w:hAnsi="Times New Roman" w:cs="Times New Roman"/>
          <w:color w:val="auto"/>
          <w:kern w:val="0"/>
          <w:sz w:val="24"/>
          <w:szCs w:val="24"/>
        </w:rPr>
        <w:sectPr w:rsidR="007D7397" w:rsidRPr="003165B6">
          <w:type w:val="continuous"/>
          <w:pgSz w:w="12240" w:h="15840"/>
          <w:pgMar w:top="1440" w:right="1440" w:bottom="1440" w:left="1440" w:header="720" w:footer="720" w:gutter="0"/>
          <w:cols w:space="720"/>
          <w:noEndnote/>
        </w:sectPr>
      </w:pPr>
    </w:p>
    <w:p w:rsidR="007D7397" w:rsidRPr="003165B6" w:rsidRDefault="007D7397">
      <w:pPr>
        <w:overflowPunct/>
        <w:spacing w:after="0" w:line="240" w:lineRule="auto"/>
        <w:rPr>
          <w:rFonts w:ascii="Times New Roman" w:hAnsi="Times New Roman" w:cs="Times New Roman"/>
          <w:color w:val="auto"/>
          <w:kern w:val="0"/>
          <w:sz w:val="24"/>
          <w:szCs w:val="24"/>
        </w:rPr>
        <w:sectPr w:rsidR="007D7397" w:rsidRPr="003165B6">
          <w:type w:val="continuous"/>
          <w:pgSz w:w="12240" w:h="15840"/>
          <w:pgMar w:top="1440" w:right="1440" w:bottom="1440" w:left="1440" w:header="720" w:footer="720" w:gutter="0"/>
          <w:cols w:space="720"/>
          <w:noEndnote/>
        </w:sectPr>
      </w:pPr>
    </w:p>
    <w:p w:rsidR="007D7397" w:rsidRPr="003165B6" w:rsidRDefault="007D7397">
      <w:pPr>
        <w:overflowPunct/>
        <w:spacing w:after="0" w:line="240" w:lineRule="auto"/>
        <w:rPr>
          <w:rFonts w:ascii="Times New Roman" w:hAnsi="Times New Roman" w:cs="Times New Roman"/>
          <w:color w:val="auto"/>
          <w:kern w:val="0"/>
          <w:sz w:val="24"/>
          <w:szCs w:val="24"/>
        </w:rPr>
        <w:sectPr w:rsidR="007D7397" w:rsidRPr="003165B6">
          <w:type w:val="continuous"/>
          <w:pgSz w:w="12240" w:h="15840"/>
          <w:pgMar w:top="1440" w:right="1440" w:bottom="1440" w:left="1440" w:header="720" w:footer="720" w:gutter="0"/>
          <w:cols w:space="720"/>
          <w:noEndnote/>
        </w:sectPr>
      </w:pPr>
    </w:p>
    <w:p w:rsidR="007D7397" w:rsidRPr="003165B6" w:rsidRDefault="007D7397" w:rsidP="00A910C8">
      <w:pPr>
        <w:spacing w:line="240" w:lineRule="auto"/>
        <w:rPr>
          <w:rFonts w:ascii="Times New Roman" w:hAnsi="Times New Roman" w:cs="Times New Roman"/>
          <w:color w:val="auto"/>
          <w:kern w:val="0"/>
          <w:sz w:val="24"/>
          <w:szCs w:val="24"/>
        </w:rPr>
      </w:pPr>
    </w:p>
    <w:sectPr w:rsidR="007D7397" w:rsidRPr="003165B6" w:rsidSect="007D739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03" w:rsidRDefault="00AF7003" w:rsidP="001F2BE2">
      <w:pPr>
        <w:spacing w:after="0" w:line="240" w:lineRule="auto"/>
      </w:pPr>
      <w:r>
        <w:separator/>
      </w:r>
    </w:p>
  </w:endnote>
  <w:endnote w:type="continuationSeparator" w:id="0">
    <w:p w:rsidR="00AF7003" w:rsidRDefault="00AF7003" w:rsidP="001F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E2" w:rsidRDefault="001F2BE2">
    <w:pPr>
      <w:pStyle w:val="Footer"/>
      <w:jc w:val="right"/>
    </w:pPr>
    <w:r>
      <w:t xml:space="preserve">Page | </w:t>
    </w:r>
    <w:r>
      <w:fldChar w:fldCharType="begin"/>
    </w:r>
    <w:r>
      <w:instrText xml:space="preserve"> PAGE   \* MERGEFORMAT </w:instrText>
    </w:r>
    <w:r>
      <w:fldChar w:fldCharType="separate"/>
    </w:r>
    <w:r w:rsidR="00987D1E">
      <w:rPr>
        <w:noProof/>
      </w:rPr>
      <w:t>2</w:t>
    </w:r>
    <w:r>
      <w:rPr>
        <w:noProof/>
      </w:rPr>
      <w:fldChar w:fldCharType="end"/>
    </w:r>
    <w:r>
      <w:t xml:space="preserve"> </w:t>
    </w:r>
  </w:p>
  <w:p w:rsidR="001F2BE2" w:rsidRDefault="001F2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03" w:rsidRDefault="00AF7003" w:rsidP="001F2BE2">
      <w:pPr>
        <w:spacing w:after="0" w:line="240" w:lineRule="auto"/>
      </w:pPr>
      <w:r>
        <w:separator/>
      </w:r>
    </w:p>
  </w:footnote>
  <w:footnote w:type="continuationSeparator" w:id="0">
    <w:p w:rsidR="00AF7003" w:rsidRDefault="00AF7003" w:rsidP="001F2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511D"/>
    <w:multiLevelType w:val="hybridMultilevel"/>
    <w:tmpl w:val="317C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6A7C31"/>
    <w:multiLevelType w:val="hybridMultilevel"/>
    <w:tmpl w:val="6542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F30A7"/>
    <w:multiLevelType w:val="hybridMultilevel"/>
    <w:tmpl w:val="6718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E46F6"/>
    <w:multiLevelType w:val="hybridMultilevel"/>
    <w:tmpl w:val="1CD0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397"/>
    <w:rsid w:val="00103A9B"/>
    <w:rsid w:val="00156655"/>
    <w:rsid w:val="001D5614"/>
    <w:rsid w:val="001F2BE2"/>
    <w:rsid w:val="002969FC"/>
    <w:rsid w:val="003165B6"/>
    <w:rsid w:val="00781133"/>
    <w:rsid w:val="007D7397"/>
    <w:rsid w:val="00813A2B"/>
    <w:rsid w:val="00987D1E"/>
    <w:rsid w:val="009B01C0"/>
    <w:rsid w:val="00A910C8"/>
    <w:rsid w:val="00AF7003"/>
    <w:rsid w:val="00D34514"/>
    <w:rsid w:val="00D9137B"/>
    <w:rsid w:val="00F32773"/>
    <w:rsid w:val="00F9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60" w:line="295" w:lineRule="auto"/>
    </w:pPr>
    <w:rPr>
      <w:rFonts w:ascii="Rockwell" w:hAnsi="Rockwell" w:cs="Rockwell"/>
      <w:color w:val="000000"/>
      <w:kern w:val="28"/>
      <w:sz w:val="18"/>
      <w:szCs w:val="18"/>
    </w:rPr>
  </w:style>
  <w:style w:type="paragraph" w:styleId="Heading2">
    <w:name w:val="heading 2"/>
    <w:basedOn w:val="Normal"/>
    <w:link w:val="Heading2Char"/>
    <w:uiPriority w:val="99"/>
    <w:qFormat/>
    <w:pPr>
      <w:spacing w:line="240" w:lineRule="auto"/>
      <w:outlineLvl w:val="1"/>
    </w:pPr>
    <w:rPr>
      <w:rFonts w:ascii="Rockwell Condensed" w:hAnsi="Rockwell Condensed" w:cs="Rockwell Condense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7D7397"/>
    <w:rPr>
      <w:rFonts w:ascii="Cambria" w:eastAsia="Times New Roman" w:hAnsi="Cambria" w:cs="Times New Roman"/>
      <w:b/>
      <w:bCs/>
      <w:i/>
      <w:iCs/>
      <w:color w:val="000000"/>
      <w:kern w:val="28"/>
      <w:sz w:val="28"/>
      <w:szCs w:val="28"/>
    </w:rPr>
  </w:style>
  <w:style w:type="paragraph" w:customStyle="1" w:styleId="unknownstyle">
    <w:name w:val="unknown style"/>
    <w:uiPriority w:val="99"/>
    <w:pPr>
      <w:widowControl w:val="0"/>
      <w:overflowPunct w:val="0"/>
      <w:autoSpaceDE w:val="0"/>
      <w:autoSpaceDN w:val="0"/>
      <w:adjustRightInd w:val="0"/>
    </w:pPr>
    <w:rPr>
      <w:rFonts w:ascii="Rockwell Condensed" w:hAnsi="Rockwell Condensed" w:cs="Rockwell Condensed"/>
      <w:color w:val="000000"/>
      <w:kern w:val="28"/>
      <w:sz w:val="72"/>
      <w:szCs w:val="72"/>
    </w:rPr>
  </w:style>
  <w:style w:type="paragraph" w:customStyle="1" w:styleId="unknownstyle6">
    <w:name w:val="unknown style6"/>
    <w:uiPriority w:val="99"/>
    <w:pPr>
      <w:widowControl w:val="0"/>
      <w:overflowPunct w:val="0"/>
      <w:autoSpaceDE w:val="0"/>
      <w:autoSpaceDN w:val="0"/>
      <w:adjustRightInd w:val="0"/>
    </w:pPr>
    <w:rPr>
      <w:rFonts w:ascii="Rockwell Condensed" w:hAnsi="Rockwell Condensed" w:cs="Rockwell Condensed"/>
      <w:b/>
      <w:bCs/>
      <w:caps/>
      <w:color w:val="000000"/>
      <w:spacing w:val="45"/>
      <w:kern w:val="28"/>
    </w:rPr>
  </w:style>
  <w:style w:type="paragraph" w:customStyle="1" w:styleId="unknownstyle5">
    <w:name w:val="unknown style5"/>
    <w:uiPriority w:val="99"/>
    <w:pPr>
      <w:widowControl w:val="0"/>
      <w:overflowPunct w:val="0"/>
      <w:autoSpaceDE w:val="0"/>
      <w:autoSpaceDN w:val="0"/>
      <w:adjustRightInd w:val="0"/>
    </w:pPr>
    <w:rPr>
      <w:rFonts w:ascii="Franklin Gothic Heavy" w:hAnsi="Franklin Gothic Heavy" w:cs="Franklin Gothic Heavy"/>
      <w:color w:val="000000"/>
      <w:kern w:val="28"/>
      <w:sz w:val="16"/>
      <w:szCs w:val="16"/>
    </w:rPr>
  </w:style>
  <w:style w:type="paragraph" w:customStyle="1" w:styleId="unknownstyle4">
    <w:name w:val="unknown style4"/>
    <w:uiPriority w:val="99"/>
    <w:pPr>
      <w:widowControl w:val="0"/>
      <w:overflowPunct w:val="0"/>
      <w:autoSpaceDE w:val="0"/>
      <w:autoSpaceDN w:val="0"/>
      <w:adjustRightInd w:val="0"/>
      <w:jc w:val="right"/>
    </w:pPr>
    <w:rPr>
      <w:rFonts w:ascii="Franklin Gothic Heavy" w:hAnsi="Franklin Gothic Heavy" w:cs="Franklin Gothic Heavy"/>
      <w:color w:val="000000"/>
      <w:kern w:val="28"/>
      <w:sz w:val="16"/>
      <w:szCs w:val="16"/>
    </w:rPr>
  </w:style>
  <w:style w:type="paragraph" w:customStyle="1" w:styleId="unknownstyle3">
    <w:name w:val="unknown style3"/>
    <w:uiPriority w:val="99"/>
    <w:pPr>
      <w:widowControl w:val="0"/>
      <w:overflowPunct w:val="0"/>
      <w:autoSpaceDE w:val="0"/>
      <w:autoSpaceDN w:val="0"/>
      <w:adjustRightInd w:val="0"/>
    </w:pPr>
    <w:rPr>
      <w:rFonts w:ascii="Franklin Gothic Heavy" w:hAnsi="Franklin Gothic Heavy" w:cs="Franklin Gothic Heavy"/>
      <w:color w:val="000000"/>
      <w:kern w:val="28"/>
      <w:sz w:val="16"/>
      <w:szCs w:val="16"/>
    </w:rPr>
  </w:style>
  <w:style w:type="paragraph" w:customStyle="1" w:styleId="unknownstyle2">
    <w:name w:val="unknown style2"/>
    <w:uiPriority w:val="99"/>
    <w:pPr>
      <w:widowControl w:val="0"/>
      <w:overflowPunct w:val="0"/>
      <w:autoSpaceDE w:val="0"/>
      <w:autoSpaceDN w:val="0"/>
      <w:adjustRightInd w:val="0"/>
    </w:pPr>
    <w:rPr>
      <w:rFonts w:ascii="Rockwell Condensed" w:hAnsi="Rockwell Condensed" w:cs="Rockwell Condensed"/>
      <w:color w:val="000000"/>
      <w:kern w:val="28"/>
      <w:sz w:val="28"/>
      <w:szCs w:val="28"/>
    </w:rPr>
  </w:style>
  <w:style w:type="paragraph" w:customStyle="1" w:styleId="unknownstyle1">
    <w:name w:val="unknown style1"/>
    <w:uiPriority w:val="99"/>
    <w:pPr>
      <w:widowControl w:val="0"/>
      <w:overflowPunct w:val="0"/>
      <w:autoSpaceDE w:val="0"/>
      <w:autoSpaceDN w:val="0"/>
      <w:adjustRightInd w:val="0"/>
      <w:spacing w:line="420" w:lineRule="auto"/>
    </w:pPr>
    <w:rPr>
      <w:rFonts w:ascii="Franklin Gothic Demi Cond" w:hAnsi="Franklin Gothic Demi Cond" w:cs="Franklin Gothic Demi Cond"/>
      <w:color w:val="000000"/>
      <w:kern w:val="28"/>
      <w:sz w:val="21"/>
      <w:szCs w:val="21"/>
    </w:rPr>
  </w:style>
  <w:style w:type="paragraph" w:customStyle="1" w:styleId="a">
    <w:name w:val="!"/>
    <w:uiPriority w:val="99"/>
    <w:pPr>
      <w:widowControl w:val="0"/>
      <w:overflowPunct w:val="0"/>
      <w:autoSpaceDE w:val="0"/>
      <w:autoSpaceDN w:val="0"/>
      <w:adjustRightInd w:val="0"/>
      <w:spacing w:line="295" w:lineRule="auto"/>
      <w:ind w:left="720"/>
      <w:jc w:val="both"/>
    </w:pPr>
    <w:rPr>
      <w:rFonts w:ascii="Times New Roman" w:hAnsi="Times New Roman"/>
      <w:color w:val="000000"/>
      <w:kern w:val="28"/>
      <w:sz w:val="24"/>
      <w:szCs w:val="24"/>
    </w:rPr>
  </w:style>
  <w:style w:type="character" w:styleId="Hyperlink">
    <w:name w:val="Hyperlink"/>
    <w:uiPriority w:val="99"/>
    <w:unhideWhenUsed/>
    <w:rsid w:val="003165B6"/>
    <w:rPr>
      <w:color w:val="0000FF"/>
      <w:u w:val="single"/>
    </w:rPr>
  </w:style>
  <w:style w:type="paragraph" w:styleId="Header">
    <w:name w:val="header"/>
    <w:basedOn w:val="Normal"/>
    <w:link w:val="HeaderChar"/>
    <w:uiPriority w:val="99"/>
    <w:unhideWhenUsed/>
    <w:rsid w:val="001F2BE2"/>
    <w:pPr>
      <w:tabs>
        <w:tab w:val="center" w:pos="4680"/>
        <w:tab w:val="right" w:pos="9360"/>
      </w:tabs>
    </w:pPr>
  </w:style>
  <w:style w:type="character" w:customStyle="1" w:styleId="HeaderChar">
    <w:name w:val="Header Char"/>
    <w:link w:val="Header"/>
    <w:uiPriority w:val="99"/>
    <w:rsid w:val="001F2BE2"/>
    <w:rPr>
      <w:rFonts w:ascii="Rockwell" w:hAnsi="Rockwell" w:cs="Rockwell"/>
      <w:color w:val="000000"/>
      <w:kern w:val="28"/>
      <w:sz w:val="18"/>
      <w:szCs w:val="18"/>
    </w:rPr>
  </w:style>
  <w:style w:type="paragraph" w:styleId="Footer">
    <w:name w:val="footer"/>
    <w:basedOn w:val="Normal"/>
    <w:link w:val="FooterChar"/>
    <w:uiPriority w:val="99"/>
    <w:unhideWhenUsed/>
    <w:rsid w:val="001F2BE2"/>
    <w:pPr>
      <w:tabs>
        <w:tab w:val="center" w:pos="4680"/>
        <w:tab w:val="right" w:pos="9360"/>
      </w:tabs>
    </w:pPr>
  </w:style>
  <w:style w:type="character" w:customStyle="1" w:styleId="FooterChar">
    <w:name w:val="Footer Char"/>
    <w:link w:val="Footer"/>
    <w:uiPriority w:val="99"/>
    <w:rsid w:val="001F2BE2"/>
    <w:rPr>
      <w:rFonts w:ascii="Rockwell" w:hAnsi="Rockwell" w:cs="Rockwell"/>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rs.od.nih.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ORSNews2Use@mail.nih.gov" TargetMode="External"/><Relationship Id="rId4" Type="http://schemas.openxmlformats.org/officeDocument/2006/relationships/settings" Target="settings.xml"/><Relationship Id="rId9" Type="http://schemas.openxmlformats.org/officeDocument/2006/relationships/hyperlink" Target="mailto:ORSInfo@mail.nih.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D8352E5C9C1479EB9C6087F197117" ma:contentTypeVersion="4" ma:contentTypeDescription="Create a new document." ma:contentTypeScope="" ma:versionID="3f022fcc0503ecff5c44d11f7c4ccea7">
  <xsd:schema xmlns:xsd="http://www.w3.org/2001/XMLSchema" xmlns:xs="http://www.w3.org/2001/XMLSchema" xmlns:p="http://schemas.microsoft.com/office/2006/metadata/properties" xmlns:ns1="http://schemas.microsoft.com/sharepoint/v3" xmlns:ns3="b8c20939-f7a3-47a3-ab02-ad49f3e47a73" targetNamespace="http://schemas.microsoft.com/office/2006/metadata/properties" ma:root="true" ma:fieldsID="7b3a3a71153bf03f2d9988fca90dffc0" ns1:_="" ns3:_="">
    <xsd:import namespace="http://schemas.microsoft.com/sharepoint/v3"/>
    <xsd:import namespace="b8c20939-f7a3-47a3-ab02-ad49f3e47a73"/>
    <xsd:element name="properties">
      <xsd:complexType>
        <xsd:sequence>
          <xsd:element name="documentManagement">
            <xsd:complexType>
              <xsd:all>
                <xsd:element ref="ns1:PublishingStartDate" minOccurs="0"/>
                <xsd:element ref="ns1:PublishingExpirationDate" minOccurs="0"/>
                <xsd:element ref="ns3:Is_x0020_Section_x0020_508_x0020_Complia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20939-f7a3-47a3-ab02-ad49f3e47a73" elementFormDefault="qualified">
    <xsd:import namespace="http://schemas.microsoft.com/office/2006/documentManagement/types"/>
    <xsd:import namespace="http://schemas.microsoft.com/office/infopath/2007/PartnerControls"/>
    <xsd:element name="Is_x0020_Section_x0020_508_x0020_Compliant" ma:index="11" ma:displayName="Is Section 508 Compliant" ma:default="No" ma:format="RadioButtons" ma:internalName="Is_x0020_Section_x0020_508_x0020_Compliant">
      <xsd:simpleType>
        <xsd:restriction base="dms:Choice">
          <xsd:enumeration value="Yes"/>
          <xsd:enumeration value="No"/>
          <xsd:enumeration value="Not Applica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x0020_Section_x0020_508_x0020_Compliant xmlns="b8c20939-f7a3-47a3-ab02-ad49f3e47a73">No</Is_x0020_Section_x0020_508_x0020_Complia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7BA09A-9EEE-4F09-A2C6-DAC75B0720F2}"/>
</file>

<file path=customXml/itemProps2.xml><?xml version="1.0" encoding="utf-8"?>
<ds:datastoreItem xmlns:ds="http://schemas.openxmlformats.org/officeDocument/2006/customXml" ds:itemID="{DD05C917-D54C-41AD-B4CC-469447ED6386}"/>
</file>

<file path=customXml/itemProps3.xml><?xml version="1.0" encoding="utf-8"?>
<ds:datastoreItem xmlns:ds="http://schemas.openxmlformats.org/officeDocument/2006/customXml" ds:itemID="{6951D1D3-EABB-4AD0-A526-DDE9B10064D0}"/>
</file>

<file path=docProps/app.xml><?xml version="1.0" encoding="utf-8"?>
<Properties xmlns="http://schemas.openxmlformats.org/officeDocument/2006/extended-properties" xmlns:vt="http://schemas.openxmlformats.org/officeDocument/2006/docPropsVTypes">
  <Template>Normal.dotm</Template>
  <TotalTime>29</TotalTime>
  <Pages>7</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blade_runner</cp:lastModifiedBy>
  <cp:revision>3</cp:revision>
  <dcterms:created xsi:type="dcterms:W3CDTF">2015-03-09T20:48:00Z</dcterms:created>
  <dcterms:modified xsi:type="dcterms:W3CDTF">2015-03-09T21:18:00Z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0x010100BC3D8352E5C9C1479EB9C6087F197117</vt:lpwstr>
  </property>
</Properties>
</file>