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2051D8" w14:textId="59C1DE5C" w:rsidR="00C062B1" w:rsidRPr="00301C3C" w:rsidRDefault="000347D8" w:rsidP="00EA1636">
      <w:pPr>
        <w:pStyle w:val="Head2rt"/>
        <w:spacing w:after="0"/>
      </w:pPr>
      <w:r>
        <w:rPr>
          <w:b w:val="0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436542" wp14:editId="25F36B6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315679" cy="378069"/>
                <wp:effectExtent l="0" t="0" r="18415" b="2222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679" cy="378069"/>
                          <a:chOff x="0" y="0"/>
                          <a:chExt cx="3314700" cy="38862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620" y="0"/>
                            <a:ext cx="3307080" cy="38862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solidFill>
                              <a:srgbClr val="C6D9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7EB18" w14:textId="77777777" w:rsidR="006972D5" w:rsidRPr="00AF36BC" w:rsidRDefault="006972D5" w:rsidP="006972D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Visiting Fellow 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 xml:space="preserve">VF)   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                          </w:t>
                              </w:r>
                              <w:r w:rsidRPr="006972D5">
                                <w:rPr>
                                  <w:b/>
                                  <w:sz w:val="28"/>
                                </w:rPr>
                                <w:t>Renewal</w:t>
                              </w:r>
                            </w:p>
                            <w:p w14:paraId="1F32C7D2" w14:textId="77777777" w:rsidR="006972D5" w:rsidRDefault="006972D5" w:rsidP="006972D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36542" id="Group 22" o:spid="_x0000_s1026" style="position:absolute;margin-left:0;margin-top:5.7pt;width:261.1pt;height:29.75pt;z-index:251673600" coordsize="33147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">
                <v:rect id="Rectangle 23" o:spid="_x0000_s1027" style="position:absolute;left:76;width:3307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" fillcolor="#c6d9f1" strokecolor="#c6d9f1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3314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1FE7EB18" w14:textId="77777777" w:rsidR="006972D5" w:rsidRPr="00AF36BC" w:rsidRDefault="006972D5" w:rsidP="006972D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Visiting Fellow (</w:t>
                        </w:r>
                        <w:proofErr w:type="gramStart"/>
                        <w:r>
                          <w:rPr>
                            <w:sz w:val="28"/>
                          </w:rPr>
                          <w:t xml:space="preserve">VF)   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                          </w:t>
                        </w:r>
                        <w:r w:rsidRPr="006972D5">
                          <w:rPr>
                            <w:b/>
                            <w:sz w:val="28"/>
                          </w:rPr>
                          <w:t>Renewal</w:t>
                        </w:r>
                      </w:p>
                      <w:p w14:paraId="1F32C7D2" w14:textId="77777777" w:rsidR="006972D5" w:rsidRDefault="006972D5" w:rsidP="006972D5"/>
                    </w:txbxContent>
                  </v:textbox>
                </v:shape>
                <w10:wrap type="square"/>
              </v:group>
            </w:pict>
          </mc:Fallback>
        </mc:AlternateContent>
      </w:r>
      <w:r w:rsidR="00301C3C" w:rsidRPr="009236CC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1B05A6" wp14:editId="1680423A">
                <wp:simplePos x="0" y="0"/>
                <wp:positionH relativeFrom="page">
                  <wp:posOffset>3881120</wp:posOffset>
                </wp:positionH>
                <wp:positionV relativeFrom="page">
                  <wp:posOffset>1685290</wp:posOffset>
                </wp:positionV>
                <wp:extent cx="0" cy="7552690"/>
                <wp:effectExtent l="0" t="0" r="1905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69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98C0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5.6pt,132.7pt" to="305.6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C062B1" w:rsidRPr="00301C3C">
        <w:t>Documents Required:</w:t>
      </w:r>
    </w:p>
    <w:p w14:paraId="54F09DAA" w14:textId="249CAEBE" w:rsidR="00C062B1" w:rsidRPr="009236CC" w:rsidRDefault="00C062B1" w:rsidP="00990759">
      <w:pPr>
        <w:pStyle w:val="Bullet10"/>
      </w:pPr>
      <w:r w:rsidRPr="009236CC">
        <w:t xml:space="preserve">Completed NIH Form 829-1, Part I </w:t>
      </w:r>
      <w:hyperlink r:id="rId11" w:history="1">
        <w:r w:rsidRPr="009236CC">
          <w:rPr>
            <w:rStyle w:val="Hyperlink"/>
            <w:b/>
            <w:color w:val="1F497D"/>
            <w:szCs w:val="18"/>
            <w:u w:val="none"/>
          </w:rPr>
          <w:t>http://www.ors.od.nih.gov/pes/dis/AdministrativeStaff/</w:t>
        </w:r>
        <w:r w:rsidRPr="009236CC">
          <w:rPr>
            <w:rStyle w:val="Hyperlink"/>
            <w:b/>
            <w:color w:val="1F497D"/>
            <w:szCs w:val="18"/>
            <w:u w:val="none"/>
          </w:rPr>
          <w:br/>
          <w:t>Documents/nih829_partI.pdf</w:t>
        </w:r>
      </w:hyperlink>
      <w:r w:rsidRPr="009236CC">
        <w:rPr>
          <w:color w:val="1F497D"/>
        </w:rPr>
        <w:t xml:space="preserve">     </w:t>
      </w:r>
    </w:p>
    <w:p w14:paraId="21B47A0E" w14:textId="1FA0F6B2" w:rsidR="00C062B1" w:rsidRPr="00301C3C" w:rsidRDefault="00C062B1" w:rsidP="00EA1636">
      <w:pPr>
        <w:pStyle w:val="Head2"/>
        <w:spacing w:before="0" w:after="0" w:line="276" w:lineRule="auto"/>
      </w:pPr>
      <w:r w:rsidRPr="00301C3C">
        <w:t>Also required if vF is not NIH-Sponsored J-1</w:t>
      </w:r>
    </w:p>
    <w:p w14:paraId="23BB3977" w14:textId="1C0B332F" w:rsidR="00C062B1" w:rsidRPr="009236CC" w:rsidRDefault="00C062B1" w:rsidP="00FA0D4B">
      <w:pPr>
        <w:pStyle w:val="Bullet10"/>
        <w:rPr>
          <w:szCs w:val="18"/>
        </w:rPr>
      </w:pPr>
      <w:r w:rsidRPr="009236CC">
        <w:rPr>
          <w:szCs w:val="18"/>
        </w:rPr>
        <w:t>Copy of valid Employment Authorization Document (EAD) or other USCIS authorization to work</w:t>
      </w:r>
      <w:r w:rsidR="00FA0D4B">
        <w:rPr>
          <w:szCs w:val="18"/>
        </w:rPr>
        <w:t xml:space="preserve"> (</w:t>
      </w:r>
      <w:hyperlink r:id="rId12" w:history="1">
        <w:r w:rsidR="00FA0D4B" w:rsidRPr="00FA0D4B">
          <w:rPr>
            <w:rStyle w:val="Hyperlink"/>
            <w:b/>
            <w:color w:val="1F497D"/>
            <w:szCs w:val="18"/>
            <w:u w:val="none"/>
          </w:rPr>
          <w:t>https://www.ors.od.nih.gov/pes/dis/</w:t>
        </w:r>
        <w:r w:rsidR="00FA0D4B" w:rsidRPr="00FA0D4B">
          <w:rPr>
            <w:rStyle w:val="Hyperlink"/>
            <w:rFonts w:hint="cs"/>
            <w:b/>
            <w:color w:val="1F497D"/>
            <w:szCs w:val="18"/>
            <w:u w:val="none"/>
          </w:rPr>
          <w:t>‌</w:t>
        </w:r>
        <w:r w:rsidR="00FA0D4B" w:rsidRPr="00FA0D4B">
          <w:rPr>
            <w:rStyle w:val="Hyperlink"/>
            <w:b/>
            <w:color w:val="1F497D"/>
            <w:szCs w:val="18"/>
            <w:u w:val="none"/>
          </w:rPr>
          <w:t>AdministrativeStaff/Pages/Non-ImmigrantVisaClassifications.aspx</w:t>
        </w:r>
      </w:hyperlink>
      <w:r w:rsidR="00FA0D4B">
        <w:rPr>
          <w:szCs w:val="18"/>
        </w:rPr>
        <w:t>)</w:t>
      </w:r>
    </w:p>
    <w:p w14:paraId="4DD4E38A" w14:textId="1FCF3093" w:rsidR="00EA1636" w:rsidRDefault="00EA1636" w:rsidP="00EA1636">
      <w:pPr>
        <w:pStyle w:val="Bullet10"/>
        <w:numPr>
          <w:ilvl w:val="0"/>
          <w:numId w:val="0"/>
        </w:numPr>
        <w:spacing w:line="276" w:lineRule="auto"/>
        <w:ind w:left="360" w:hanging="360"/>
      </w:pPr>
    </w:p>
    <w:p w14:paraId="784D5E09" w14:textId="1CFA8D73" w:rsidR="00F45ADA" w:rsidRDefault="00F45ADA" w:rsidP="00EA1636">
      <w:pPr>
        <w:pStyle w:val="Bullet10"/>
        <w:numPr>
          <w:ilvl w:val="0"/>
          <w:numId w:val="0"/>
        </w:numPr>
        <w:spacing w:line="276" w:lineRule="auto"/>
        <w:ind w:left="360" w:hanging="360"/>
      </w:pPr>
    </w:p>
    <w:p w14:paraId="1D2FE9D6" w14:textId="29175931" w:rsidR="00FC7BC2" w:rsidRDefault="00FC7BC2" w:rsidP="00EA1636">
      <w:pPr>
        <w:pStyle w:val="Bullet10"/>
        <w:numPr>
          <w:ilvl w:val="0"/>
          <w:numId w:val="0"/>
        </w:numPr>
        <w:spacing w:line="276" w:lineRule="auto"/>
        <w:ind w:left="360"/>
      </w:pPr>
    </w:p>
    <w:p w14:paraId="0263ED62" w14:textId="34D4C851" w:rsidR="00FC7BC2" w:rsidRPr="00E66AE0" w:rsidRDefault="00FC7BC2" w:rsidP="00EA1636">
      <w:pPr>
        <w:pStyle w:val="Head2rt"/>
        <w:spacing w:after="0"/>
      </w:pPr>
    </w:p>
    <w:p w14:paraId="73FCBCB1" w14:textId="40E5251E" w:rsidR="0019706D" w:rsidRDefault="0019706D" w:rsidP="00EA1636">
      <w:pPr>
        <w:pStyle w:val="Head2"/>
        <w:spacing w:before="0" w:after="0" w:line="276" w:lineRule="auto"/>
      </w:pPr>
    </w:p>
    <w:p w14:paraId="540A2CFB" w14:textId="31CDC7DE" w:rsidR="00FA0D4B" w:rsidRDefault="00C35D37" w:rsidP="00EA1636">
      <w:pPr>
        <w:pStyle w:val="Head2"/>
        <w:spacing w:before="0"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33ED9B" wp14:editId="4BF09ED3">
                <wp:simplePos x="0" y="0"/>
                <wp:positionH relativeFrom="column">
                  <wp:posOffset>-6985</wp:posOffset>
                </wp:positionH>
                <wp:positionV relativeFrom="paragraph">
                  <wp:posOffset>35560</wp:posOffset>
                </wp:positionV>
                <wp:extent cx="6849872" cy="384048"/>
                <wp:effectExtent l="0" t="0" r="27305" b="1651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872" cy="384048"/>
                          <a:chOff x="0" y="0"/>
                          <a:chExt cx="6849872" cy="38404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319272" cy="384048"/>
                            <a:chOff x="0" y="0"/>
                            <a:chExt cx="3314700" cy="38862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620" y="0"/>
                              <a:ext cx="3307080" cy="388620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solidFill>
                                <a:srgbClr val="C6D9F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AD46C" w14:textId="77777777" w:rsidR="00FC7BC2" w:rsidRPr="00AF36BC" w:rsidRDefault="00FC7BC2" w:rsidP="00FC7BC2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Supplemental Fellow (</w:t>
                                </w:r>
                                <w:proofErr w:type="gramStart"/>
                                <w:r>
                                  <w:rPr>
                                    <w:sz w:val="28"/>
                                  </w:rPr>
                                  <w:t xml:space="preserve">SF)   </w:t>
                                </w:r>
                                <w:proofErr w:type="gramEnd"/>
                                <w:r>
                                  <w:rPr>
                                    <w:sz w:val="28"/>
                                  </w:rPr>
                                  <w:t xml:space="preserve">              </w:t>
                                </w:r>
                                <w:r w:rsidRPr="006972D5">
                                  <w:rPr>
                                    <w:b/>
                                    <w:sz w:val="28"/>
                                  </w:rPr>
                                  <w:t>Renewal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3530600" y="0"/>
                            <a:ext cx="3319272" cy="384048"/>
                            <a:chOff x="0" y="0"/>
                            <a:chExt cx="3314700" cy="38862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7620" y="0"/>
                              <a:ext cx="3307080" cy="388620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solidFill>
                                <a:srgbClr val="C6D9F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C5A3F" w14:textId="77777777" w:rsidR="00301C3C" w:rsidRDefault="00301C3C" w:rsidP="00301C3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Supplemental Fellow (SF)             </w:t>
                                </w:r>
                              </w:p>
                              <w:p w14:paraId="2ABD37DE" w14:textId="50EEC846" w:rsidR="00301C3C" w:rsidRPr="00AF36BC" w:rsidRDefault="00301C3C" w:rsidP="00301C3C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IC Transfer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3ED9B" id="Group 288" o:spid="_x0000_s1029" style="position:absolute;margin-left:-.55pt;margin-top:2.8pt;width:539.35pt;height:30.25pt;z-index:251677696;mso-width-relative:margin;mso-height-relative:margin" coordsize="68498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">
                <v:group id="Group 5" o:spid="_x0000_s1030" style="position:absolute;width:33192;height:3840" coordsize="33147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" o:spid="_x0000_s1031" style="position:absolute;left:76;width:3307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" fillcolor="#c6d9f1" strokecolor="#c6d9f1" strokeweight="2pt"/>
                  <v:shape id="_x0000_s1032" type="#_x0000_t202" style="position:absolute;width:3314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<v:textbox>
                      <w:txbxContent>
                        <w:p w14:paraId="296AD46C" w14:textId="77777777" w:rsidR="00FC7BC2" w:rsidRPr="00AF36BC" w:rsidRDefault="00FC7BC2" w:rsidP="00FC7BC2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Supplemental Fellow (</w:t>
                          </w:r>
                          <w:proofErr w:type="gramStart"/>
                          <w:r>
                            <w:rPr>
                              <w:sz w:val="28"/>
                            </w:rPr>
                            <w:t xml:space="preserve">SF)   </w:t>
                          </w:r>
                          <w:proofErr w:type="gramEnd"/>
                          <w:r>
                            <w:rPr>
                              <w:sz w:val="28"/>
                            </w:rPr>
                            <w:t xml:space="preserve">              </w:t>
                          </w:r>
                          <w:r w:rsidRPr="006972D5">
                            <w:rPr>
                              <w:b/>
                              <w:sz w:val="28"/>
                            </w:rPr>
                            <w:t>Renewal</w:t>
                          </w:r>
                        </w:p>
                      </w:txbxContent>
                    </v:textbox>
                  </v:shape>
                </v:group>
                <v:group id="Group 29" o:spid="_x0000_s1033" style="position:absolute;left:35306;width:33192;height:3840" coordsize="33147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34" style="position:absolute;left:76;width:3307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" fillcolor="#c6d9f1" strokecolor="#c6d9f1" strokeweight="2pt"/>
                  <v:shape id="_x0000_s1035" type="#_x0000_t202" style="position:absolute;width:3314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  <v:textbox>
                      <w:txbxContent>
                        <w:p w14:paraId="0C0C5A3F" w14:textId="77777777" w:rsidR="00301C3C" w:rsidRDefault="00301C3C" w:rsidP="00301C3C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Supplemental Fellow (SF)             </w:t>
                          </w:r>
                        </w:p>
                        <w:p w14:paraId="2ABD37DE" w14:textId="50EEC846" w:rsidR="00301C3C" w:rsidRPr="00AF36BC" w:rsidRDefault="00301C3C" w:rsidP="00301C3C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</w:rPr>
                            <w:t>IC Transfer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477006" w14:textId="77777777" w:rsidR="00FA0D4B" w:rsidRDefault="00FA0D4B" w:rsidP="00EA1636">
      <w:pPr>
        <w:pStyle w:val="Head2"/>
        <w:spacing w:before="0" w:after="0" w:line="276" w:lineRule="auto"/>
      </w:pPr>
    </w:p>
    <w:p w14:paraId="1A7C4AF1" w14:textId="77777777" w:rsidR="00FA0D4B" w:rsidRDefault="00FA0D4B" w:rsidP="00EA1636">
      <w:pPr>
        <w:pStyle w:val="Head2"/>
        <w:spacing w:before="0" w:after="0" w:line="276" w:lineRule="auto"/>
      </w:pPr>
    </w:p>
    <w:p w14:paraId="4E967A47" w14:textId="1638E3E4" w:rsidR="00FC7BC2" w:rsidRPr="00D85CD6" w:rsidRDefault="00FC7BC2" w:rsidP="00EA1636">
      <w:pPr>
        <w:pStyle w:val="Head2"/>
        <w:spacing w:before="0" w:after="0" w:line="276" w:lineRule="auto"/>
      </w:pPr>
      <w:r w:rsidRPr="00D85CD6">
        <w:t>Documents Required:</w:t>
      </w:r>
    </w:p>
    <w:p w14:paraId="7DDDE00A" w14:textId="5D54D910" w:rsidR="00FC7BC2" w:rsidRPr="009236CC" w:rsidRDefault="00FC7BC2" w:rsidP="00EA1636">
      <w:pPr>
        <w:pStyle w:val="Bullet10"/>
        <w:spacing w:line="276" w:lineRule="auto"/>
        <w:rPr>
          <w:b/>
          <w:szCs w:val="18"/>
        </w:rPr>
      </w:pPr>
      <w:r w:rsidRPr="009236CC">
        <w:rPr>
          <w:szCs w:val="18"/>
        </w:rPr>
        <w:t xml:space="preserve">Completed NIH Form 829-1, Part I </w:t>
      </w:r>
      <w:hyperlink r:id="rId13" w:history="1"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http://www.ors.od.nih.gov/pes/dis/AdministrativeStaff/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br/>
          <w:t>Documents/nih829_partI.pdf</w:t>
        </w:r>
      </w:hyperlink>
      <w:r w:rsidRPr="009236CC">
        <w:rPr>
          <w:b/>
          <w:szCs w:val="18"/>
        </w:rPr>
        <w:t xml:space="preserve">     </w:t>
      </w:r>
    </w:p>
    <w:p w14:paraId="43E8E634" w14:textId="5DA147BF" w:rsidR="00FC7BC2" w:rsidRPr="009236CC" w:rsidRDefault="00FC7BC2" w:rsidP="00EA1636">
      <w:pPr>
        <w:pStyle w:val="Bullet10"/>
        <w:spacing w:line="276" w:lineRule="auto"/>
        <w:rPr>
          <w:szCs w:val="18"/>
        </w:rPr>
      </w:pPr>
      <w:r w:rsidRPr="009236CC">
        <w:rPr>
          <w:szCs w:val="18"/>
        </w:rPr>
        <w:t>Evidence of supplemental funding</w:t>
      </w:r>
      <w:r w:rsidRPr="009236CC">
        <w:rPr>
          <w:szCs w:val="18"/>
          <w:vertAlign w:val="superscript"/>
        </w:rPr>
        <w:t>1</w:t>
      </w:r>
    </w:p>
    <w:p w14:paraId="58D43B6C" w14:textId="60A1C4D2" w:rsidR="00FC7BC2" w:rsidRPr="00D85CD6" w:rsidRDefault="00FC7BC2" w:rsidP="00EA1636">
      <w:pPr>
        <w:pStyle w:val="Head2"/>
        <w:spacing w:before="0" w:after="0" w:line="276" w:lineRule="auto"/>
      </w:pPr>
      <w:r w:rsidRPr="00D85CD6">
        <w:t>Also required If SF is not NIH-Sponsored J-1</w:t>
      </w:r>
    </w:p>
    <w:p w14:paraId="1CF4AA7A" w14:textId="5ED17737" w:rsidR="00EA1636" w:rsidRDefault="00FC7BC2" w:rsidP="00F505C2">
      <w:pPr>
        <w:pStyle w:val="Bullet10"/>
      </w:pPr>
      <w:r w:rsidRPr="009236CC">
        <w:t>Copy of valid Employment Authorization Document (EAD) or other USCIS authorization to work</w:t>
      </w:r>
      <w:r w:rsidR="006A42CB">
        <w:t xml:space="preserve"> </w:t>
      </w:r>
      <w:r w:rsidR="00FA0D4B">
        <w:rPr>
          <w:szCs w:val="18"/>
        </w:rPr>
        <w:t>(</w:t>
      </w:r>
      <w:hyperlink r:id="rId14" w:history="1">
        <w:r w:rsidR="00FA0D4B" w:rsidRPr="00FA0D4B">
          <w:rPr>
            <w:rStyle w:val="Hyperlink"/>
            <w:b/>
            <w:color w:val="1F497D"/>
            <w:szCs w:val="18"/>
            <w:u w:val="none"/>
          </w:rPr>
          <w:t>https://www.ors.od.nih.gov/pes/dis/</w:t>
        </w:r>
        <w:r w:rsidR="00FA0D4B" w:rsidRPr="00FA0D4B">
          <w:rPr>
            <w:rStyle w:val="Hyperlink"/>
            <w:rFonts w:hint="cs"/>
            <w:b/>
            <w:color w:val="1F497D"/>
            <w:szCs w:val="18"/>
            <w:u w:val="none"/>
          </w:rPr>
          <w:t>‌</w:t>
        </w:r>
        <w:r w:rsidR="00FA0D4B" w:rsidRPr="00FA0D4B">
          <w:rPr>
            <w:rStyle w:val="Hyperlink"/>
            <w:b/>
            <w:color w:val="1F497D"/>
            <w:szCs w:val="18"/>
            <w:u w:val="none"/>
          </w:rPr>
          <w:t>AdministrativeStaff/Pages/Non-ImmigrantVisaClassifications.aspx</w:t>
        </w:r>
      </w:hyperlink>
      <w:r w:rsidR="00FA0D4B">
        <w:rPr>
          <w:szCs w:val="18"/>
        </w:rPr>
        <w:t>)</w:t>
      </w:r>
    </w:p>
    <w:p w14:paraId="4BC6EC7A" w14:textId="6E8DEEB2" w:rsidR="00FC7BC2" w:rsidRPr="009236CC" w:rsidRDefault="00FC7BC2" w:rsidP="00EA1636">
      <w:pPr>
        <w:pStyle w:val="Bullet10"/>
        <w:numPr>
          <w:ilvl w:val="0"/>
          <w:numId w:val="0"/>
        </w:numPr>
        <w:spacing w:line="276" w:lineRule="auto"/>
        <w:ind w:left="360"/>
        <w:rPr>
          <w:szCs w:val="18"/>
        </w:rPr>
      </w:pPr>
    </w:p>
    <w:p w14:paraId="096C2789" w14:textId="305B23F1" w:rsidR="00EA1636" w:rsidRDefault="00FC7BC2" w:rsidP="00EA1636">
      <w:pPr>
        <w:spacing w:line="276" w:lineRule="auto"/>
        <w:rPr>
          <w:szCs w:val="18"/>
        </w:rPr>
      </w:pPr>
      <w:r w:rsidRPr="009236CC">
        <w:rPr>
          <w:szCs w:val="18"/>
          <w:vertAlign w:val="superscript"/>
        </w:rPr>
        <w:t>1</w:t>
      </w:r>
      <w:r w:rsidRPr="009236CC">
        <w:rPr>
          <w:szCs w:val="18"/>
        </w:rPr>
        <w:t xml:space="preserve">The funding letter must </w:t>
      </w:r>
      <w:r w:rsidR="000E0AEE">
        <w:rPr>
          <w:szCs w:val="18"/>
        </w:rPr>
        <w:t xml:space="preserve">(1) </w:t>
      </w:r>
      <w:r w:rsidRPr="009236CC">
        <w:rPr>
          <w:szCs w:val="18"/>
        </w:rPr>
        <w:t>be on the organization’s letterhead</w:t>
      </w:r>
      <w:r w:rsidR="00D85CD6">
        <w:rPr>
          <w:szCs w:val="18"/>
        </w:rPr>
        <w:t xml:space="preserve">, </w:t>
      </w:r>
      <w:r w:rsidR="000E0AEE">
        <w:rPr>
          <w:szCs w:val="18"/>
        </w:rPr>
        <w:t xml:space="preserve">(2) </w:t>
      </w:r>
      <w:r w:rsidR="00D85CD6">
        <w:rPr>
          <w:szCs w:val="18"/>
        </w:rPr>
        <w:t>include the amount of funding in U.S Dollars and duration of funding,</w:t>
      </w:r>
      <w:r w:rsidRPr="009236CC">
        <w:rPr>
          <w:szCs w:val="18"/>
        </w:rPr>
        <w:t xml:space="preserve"> and </w:t>
      </w:r>
      <w:r w:rsidR="000E0AEE">
        <w:rPr>
          <w:szCs w:val="18"/>
        </w:rPr>
        <w:t xml:space="preserve">(3) </w:t>
      </w:r>
      <w:r w:rsidR="00D85CD6">
        <w:rPr>
          <w:szCs w:val="18"/>
        </w:rPr>
        <w:t xml:space="preserve">be </w:t>
      </w:r>
      <w:r w:rsidRPr="009236CC">
        <w:rPr>
          <w:szCs w:val="18"/>
        </w:rPr>
        <w:t>signe</w:t>
      </w:r>
      <w:r w:rsidR="00EA1636" w:rsidRPr="009236CC">
        <w:rPr>
          <w:szCs w:val="18"/>
        </w:rPr>
        <w:t>d by an individual authorize</w:t>
      </w:r>
      <w:r w:rsidR="00B40C0B">
        <w:rPr>
          <w:szCs w:val="18"/>
        </w:rPr>
        <w:t>d to</w:t>
      </w:r>
      <w:r w:rsidR="00EA1636" w:rsidRPr="009236CC">
        <w:rPr>
          <w:szCs w:val="18"/>
        </w:rPr>
        <w:t xml:space="preserve"> </w:t>
      </w:r>
      <w:r w:rsidRPr="009236CC">
        <w:rPr>
          <w:szCs w:val="18"/>
        </w:rPr>
        <w:t>confirm the funding. Total funding, including outside source an</w:t>
      </w:r>
      <w:r w:rsidR="005648BF">
        <w:rPr>
          <w:szCs w:val="18"/>
        </w:rPr>
        <w:t>d</w:t>
      </w:r>
      <w:r w:rsidRPr="009236CC">
        <w:rPr>
          <w:szCs w:val="18"/>
        </w:rPr>
        <w:t xml:space="preserve"> NIH, should be within the establish</w:t>
      </w:r>
      <w:r w:rsidR="00FB5E84" w:rsidRPr="009236CC">
        <w:rPr>
          <w:szCs w:val="18"/>
        </w:rPr>
        <w:t>ed post-doctoral stipend range</w:t>
      </w:r>
      <w:r w:rsidR="00373775">
        <w:rPr>
          <w:szCs w:val="18"/>
        </w:rPr>
        <w:t xml:space="preserve"> (</w:t>
      </w:r>
      <w:hyperlink r:id="rId15" w:history="1">
        <w:r w:rsidR="00373775" w:rsidRPr="00990759">
          <w:rPr>
            <w:rStyle w:val="Hyperlink"/>
            <w:b/>
            <w:color w:val="1F497D"/>
            <w:szCs w:val="18"/>
            <w:u w:val="none"/>
          </w:rPr>
          <w:t>https://www.training.nih.gov/postdoctoral_irta_stipend_ranges</w:t>
        </w:r>
      </w:hyperlink>
      <w:r w:rsidR="00373775">
        <w:rPr>
          <w:szCs w:val="18"/>
        </w:rPr>
        <w:t>)</w:t>
      </w:r>
      <w:r w:rsidR="00FB5E84" w:rsidRPr="009236CC">
        <w:rPr>
          <w:szCs w:val="18"/>
        </w:rPr>
        <w:t>.</w:t>
      </w:r>
    </w:p>
    <w:p w14:paraId="4B7E5AAF" w14:textId="7D7C55C5" w:rsidR="00C062B1" w:rsidRPr="00D85CD6" w:rsidRDefault="00C35D37" w:rsidP="00EA1636">
      <w:pPr>
        <w:spacing w:line="276" w:lineRule="auto"/>
        <w:rPr>
          <w:b/>
          <w:sz w:val="20"/>
          <w:szCs w:val="20"/>
        </w:rPr>
      </w:pPr>
      <w:r w:rsidRPr="00D85CD6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AE1879" wp14:editId="5DCBE624">
                <wp:simplePos x="0" y="0"/>
                <wp:positionH relativeFrom="column">
                  <wp:posOffset>-20385</wp:posOffset>
                </wp:positionH>
                <wp:positionV relativeFrom="paragraph">
                  <wp:posOffset>71755</wp:posOffset>
                </wp:positionV>
                <wp:extent cx="3315679" cy="378069"/>
                <wp:effectExtent l="0" t="0" r="18415" b="22225"/>
                <wp:wrapSquare wrapText="bothSides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679" cy="378069"/>
                          <a:chOff x="0" y="0"/>
                          <a:chExt cx="3314700" cy="38862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7620" y="0"/>
                            <a:ext cx="3307080" cy="38862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solidFill>
                              <a:srgbClr val="C6D9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B6842" w14:textId="6FBE9291" w:rsidR="000347D8" w:rsidRPr="00AF36BC" w:rsidRDefault="000347D8" w:rsidP="000347D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Visiting Fellow 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 xml:space="preserve">VF)   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IC Transfer</w:t>
                              </w:r>
                            </w:p>
                            <w:p w14:paraId="12AB6287" w14:textId="77777777" w:rsidR="000347D8" w:rsidRDefault="000347D8" w:rsidP="000347D8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E1879" id="Group 289" o:spid="_x0000_s1036" style="position:absolute;margin-left:-1.6pt;margin-top:5.65pt;width:261.1pt;height:29.75pt;z-index:251679744" coordsize="33147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">
                <v:rect id="Rectangle 290" o:spid="_x0000_s1037" style="position:absolute;left:76;width:33071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" fillcolor="#c6d9f1" strokecolor="#c6d9f1" strokeweight="2pt"/>
                <v:shape id="_x0000_s1038" type="#_x0000_t202" style="position:absolute;width:33147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" filled="f" stroked="f">
                  <v:textbox>
                    <w:txbxContent>
                      <w:p w14:paraId="2A0B6842" w14:textId="6FBE9291" w:rsidR="000347D8" w:rsidRPr="00AF36BC" w:rsidRDefault="000347D8" w:rsidP="000347D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Visiting Fellow (</w:t>
                        </w:r>
                        <w:proofErr w:type="gramStart"/>
                        <w:r>
                          <w:rPr>
                            <w:sz w:val="28"/>
                          </w:rPr>
                          <w:t xml:space="preserve">VF)   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                                        </w:t>
                        </w:r>
                        <w:r>
                          <w:rPr>
                            <w:b/>
                            <w:sz w:val="28"/>
                          </w:rPr>
                          <w:t>IC Transfer</w:t>
                        </w:r>
                      </w:p>
                      <w:p w14:paraId="12AB6287" w14:textId="77777777" w:rsidR="000347D8" w:rsidRDefault="000347D8" w:rsidP="000347D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390C65" w:rsidRPr="00D85CD6">
        <w:rPr>
          <w:noProof/>
          <w:sz w:val="20"/>
          <w:szCs w:val="20"/>
        </w:rPr>
        <mc:AlternateContent>
          <mc:Choice Requires="wps">
            <w:drawing>
              <wp:anchor distT="304800" distB="914400" distL="114300" distR="114300" simplePos="0" relativeHeight="251657216" behindDoc="0" locked="0" layoutInCell="1" allowOverlap="1" wp14:anchorId="6160E451" wp14:editId="47359D41">
                <wp:simplePos x="0" y="0"/>
                <wp:positionH relativeFrom="page">
                  <wp:posOffset>449580</wp:posOffset>
                </wp:positionH>
                <wp:positionV relativeFrom="page">
                  <wp:posOffset>7603490</wp:posOffset>
                </wp:positionV>
                <wp:extent cx="3314700" cy="16992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99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55AA" w14:textId="77777777" w:rsidR="00B40C0B" w:rsidRDefault="00B40C0B" w:rsidP="00F23601">
                            <w:pPr>
                              <w:pStyle w:val="BlueBoxText"/>
                              <w:spacing w:line="240" w:lineRule="auto"/>
                              <w:rPr>
                                <w:szCs w:val="18"/>
                              </w:rPr>
                            </w:pPr>
                          </w:p>
                          <w:p w14:paraId="6160E464" w14:textId="557C54FA" w:rsidR="00C71F12" w:rsidRPr="00F23601" w:rsidRDefault="00C71F12" w:rsidP="00F23601">
                            <w:pPr>
                              <w:pStyle w:val="BlueBoxText"/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F23601">
                              <w:rPr>
                                <w:szCs w:val="18"/>
                              </w:rPr>
                              <w:t>DIS Processing Times</w:t>
                            </w:r>
                            <w:r w:rsidR="003B4B56">
                              <w:rPr>
                                <w:szCs w:val="18"/>
                              </w:rPr>
                              <w:t>:</w:t>
                            </w:r>
                            <w:r w:rsidRPr="00F23601">
                              <w:rPr>
                                <w:szCs w:val="18"/>
                              </w:rPr>
                              <w:t xml:space="preserve"> </w:t>
                            </w:r>
                            <w:r w:rsidRPr="00F23601">
                              <w:rPr>
                                <w:szCs w:val="18"/>
                              </w:rPr>
                              <w:br/>
                            </w:r>
                            <w:hyperlink r:id="rId16" w:history="1"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ors.od.nih.gov/pes/dis/</w:t>
                              </w:r>
                              <w:proofErr w:type="spellStart"/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AdministrativeStaff</w:t>
                              </w:r>
                              <w:proofErr w:type="spellEnd"/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/</w:t>
                              </w:r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br/>
                                <w:t>Pages/</w:t>
                              </w:r>
                              <w:proofErr w:type="spellStart"/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DISProcessingTimeChart</w:t>
                              </w:r>
                              <w:proofErr w:type="spellEnd"/>
                            </w:hyperlink>
                          </w:p>
                          <w:p w14:paraId="6160E465" w14:textId="5D84C937" w:rsidR="00C71F12" w:rsidRPr="00F23601" w:rsidRDefault="000C1063" w:rsidP="00F23601">
                            <w:pPr>
                              <w:pStyle w:val="BlueBoxText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446091"/>
                                <w:szCs w:val="18"/>
                              </w:rPr>
                            </w:pPr>
                            <w:r w:rsidRPr="00F23601">
                              <w:rPr>
                                <w:szCs w:val="18"/>
                              </w:rPr>
                              <w:t xml:space="preserve">NIH Intramural Visiting Fellow Program (VFP) </w:t>
                            </w:r>
                            <w:r w:rsidRPr="00F23601">
                              <w:rPr>
                                <w:szCs w:val="18"/>
                              </w:rPr>
                              <w:br/>
                              <w:t>Manual Chapter</w:t>
                            </w:r>
                            <w:r w:rsidR="003B4B56">
                              <w:rPr>
                                <w:szCs w:val="18"/>
                              </w:rPr>
                              <w:t>:</w:t>
                            </w:r>
                            <w:r w:rsidRPr="00F23601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szCs w:val="18"/>
                              </w:rPr>
                              <w:t xml:space="preserve"> </w:t>
                            </w:r>
                            <w:r w:rsidRPr="00F23601">
                              <w:rPr>
                                <w:rFonts w:ascii="Calibri-BoldItalic" w:hAnsi="Calibri-BoldItalic" w:cs="Calibri-BoldItalic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hyperlink r:id="rId17" w:history="1">
                              <w:r w:rsidRPr="00F23601">
                                <w:rPr>
                                  <w:rStyle w:val="Hyperlink"/>
                                  <w:rFonts w:ascii="Calibri-BoldItalic" w:hAnsi="Calibri-BoldItalic" w:cs="Calibri-BoldItalic"/>
                                  <w:b/>
                                  <w:color w:val="1F497D"/>
                                  <w:szCs w:val="18"/>
                                  <w:u w:val="none"/>
                                </w:rPr>
                                <w:t>policymanual.nih.gov/2300-320-3</w:t>
                              </w:r>
                            </w:hyperlink>
                          </w:p>
                        </w:txbxContent>
                      </wps:txbx>
                      <wps:bodyPr rot="0" vert="horz" wrap="square" lIns="76200" tIns="76200" rIns="762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E451" id="Text Box 8" o:spid="_x0000_s1039" type="#_x0000_t202" style="position:absolute;margin-left:35.4pt;margin-top:598.7pt;width:261pt;height:133.8pt;z-index:251657216;visibility:visible;mso-wrap-style:square;mso-width-percent:0;mso-height-percent:0;mso-wrap-distance-left:9pt;mso-wrap-distance-top:24pt;mso-wrap-distance-right:9pt;mso-wrap-distance-bottom:1in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" fillcolor="#c6d9f1 [671]" stroked="f">
                <v:textbox inset="6pt,6pt,6pt">
                  <w:txbxContent>
                    <w:p w14:paraId="6BF155AA" w14:textId="77777777" w:rsidR="00B40C0B" w:rsidRDefault="00B40C0B" w:rsidP="00F23601">
                      <w:pPr>
                        <w:pStyle w:val="BlueBoxText"/>
                        <w:spacing w:line="240" w:lineRule="auto"/>
                        <w:rPr>
                          <w:szCs w:val="18"/>
                        </w:rPr>
                      </w:pPr>
                    </w:p>
                    <w:p w14:paraId="6160E464" w14:textId="557C54FA" w:rsidR="00C71F12" w:rsidRPr="00F23601" w:rsidRDefault="00C71F12" w:rsidP="00F23601">
                      <w:pPr>
                        <w:pStyle w:val="BlueBoxText"/>
                        <w:spacing w:line="240" w:lineRule="auto"/>
                        <w:rPr>
                          <w:szCs w:val="18"/>
                        </w:rPr>
                      </w:pPr>
                      <w:r w:rsidRPr="00F23601">
                        <w:rPr>
                          <w:szCs w:val="18"/>
                        </w:rPr>
                        <w:t>DIS Processing Times</w:t>
                      </w:r>
                      <w:r w:rsidR="003B4B56">
                        <w:rPr>
                          <w:szCs w:val="18"/>
                        </w:rPr>
                        <w:t>:</w:t>
                      </w:r>
                      <w:r w:rsidRPr="00F23601">
                        <w:rPr>
                          <w:szCs w:val="18"/>
                        </w:rPr>
                        <w:t xml:space="preserve"> </w:t>
                      </w:r>
                      <w:r w:rsidRPr="00F23601">
                        <w:rPr>
                          <w:szCs w:val="18"/>
                        </w:rPr>
                        <w:br/>
                      </w:r>
                      <w:hyperlink r:id="rId18" w:history="1"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ors.od.nih.gov/pes/dis/</w:t>
                        </w:r>
                        <w:proofErr w:type="spellStart"/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AdministrativeStaff</w:t>
                        </w:r>
                        <w:proofErr w:type="spellEnd"/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/</w:t>
                        </w:r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br/>
                          <w:t>Pages/</w:t>
                        </w:r>
                        <w:proofErr w:type="spellStart"/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 w:themeColor="text2"/>
                            <w:szCs w:val="18"/>
                            <w:u w:val="none"/>
                          </w:rPr>
                          <w:t>DISProcessingTimeChart</w:t>
                        </w:r>
                        <w:proofErr w:type="spellEnd"/>
                      </w:hyperlink>
                    </w:p>
                    <w:p w14:paraId="6160E465" w14:textId="5D84C937" w:rsidR="00C71F12" w:rsidRPr="00F23601" w:rsidRDefault="000C1063" w:rsidP="00F23601">
                      <w:pPr>
                        <w:pStyle w:val="BlueBoxText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446091"/>
                          <w:szCs w:val="18"/>
                        </w:rPr>
                      </w:pPr>
                      <w:r w:rsidRPr="00F23601">
                        <w:rPr>
                          <w:szCs w:val="18"/>
                        </w:rPr>
                        <w:t xml:space="preserve">NIH Intramural Visiting Fellow Program (VFP) </w:t>
                      </w:r>
                      <w:r w:rsidRPr="00F23601">
                        <w:rPr>
                          <w:szCs w:val="18"/>
                        </w:rPr>
                        <w:br/>
                        <w:t>Manual Chapter</w:t>
                      </w:r>
                      <w:r w:rsidR="003B4B56">
                        <w:rPr>
                          <w:szCs w:val="18"/>
                        </w:rPr>
                        <w:t>:</w:t>
                      </w:r>
                      <w:r w:rsidRPr="00F23601">
                        <w:rPr>
                          <w:rFonts w:ascii="Calibri-BoldItalic" w:hAnsi="Calibri-BoldItalic" w:cs="Calibri-BoldItalic"/>
                          <w:b/>
                          <w:bCs/>
                          <w:szCs w:val="18"/>
                        </w:rPr>
                        <w:t xml:space="preserve"> </w:t>
                      </w:r>
                      <w:r w:rsidRPr="00F23601">
                        <w:rPr>
                          <w:rFonts w:ascii="Calibri-BoldItalic" w:hAnsi="Calibri-BoldItalic" w:cs="Calibri-BoldItalic"/>
                          <w:b/>
                          <w:bCs/>
                          <w:szCs w:val="18"/>
                        </w:rPr>
                        <w:br/>
                      </w:r>
                      <w:hyperlink r:id="rId19" w:history="1">
                        <w:r w:rsidRPr="00F23601">
                          <w:rPr>
                            <w:rStyle w:val="Hyperlink"/>
                            <w:rFonts w:ascii="Calibri-BoldItalic" w:hAnsi="Calibri-BoldItalic" w:cs="Calibri-BoldItalic"/>
                            <w:b/>
                            <w:color w:val="1F497D"/>
                            <w:szCs w:val="18"/>
                            <w:u w:val="none"/>
                          </w:rPr>
                          <w:t>policymanual.nih.gov/2300-320-3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5E84" w:rsidRPr="00D85CD6">
        <w:rPr>
          <w:b/>
          <w:sz w:val="20"/>
          <w:szCs w:val="20"/>
        </w:rPr>
        <w:t>DOCUMENTS REQUIRED:</w:t>
      </w:r>
    </w:p>
    <w:p w14:paraId="4969CD35" w14:textId="0116497E" w:rsidR="00C062B1" w:rsidRPr="009236CC" w:rsidRDefault="00C062B1" w:rsidP="00EA1636">
      <w:pPr>
        <w:pStyle w:val="Bullet10"/>
        <w:spacing w:line="276" w:lineRule="auto"/>
        <w:rPr>
          <w:b/>
          <w:szCs w:val="18"/>
        </w:rPr>
      </w:pPr>
      <w:r w:rsidRPr="009236CC">
        <w:rPr>
          <w:szCs w:val="18"/>
        </w:rPr>
        <w:t xml:space="preserve">Completed NIH Form 829-1, Part I </w:t>
      </w:r>
      <w:r w:rsidR="0019706D">
        <w:rPr>
          <w:szCs w:val="18"/>
        </w:rPr>
        <w:t>(</w:t>
      </w:r>
      <w:r w:rsidR="0019706D" w:rsidRPr="00990759">
        <w:rPr>
          <w:b/>
          <w:szCs w:val="18"/>
        </w:rPr>
        <w:t>completed by new IC</w:t>
      </w:r>
      <w:r w:rsidR="0019706D">
        <w:rPr>
          <w:szCs w:val="18"/>
        </w:rPr>
        <w:t xml:space="preserve">) </w:t>
      </w:r>
      <w:hyperlink r:id="rId20" w:history="1"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http://</w:t>
        </w:r>
        <w:r w:rsidRPr="00FA0D4B">
          <w:rPr>
            <w:rStyle w:val="Hyperlink"/>
            <w:rFonts w:cs="Calibri-Bold"/>
            <w:b/>
            <w:color w:val="1F497D"/>
            <w:szCs w:val="18"/>
            <w:u w:val="none"/>
          </w:rPr>
          <w:t>ww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w.ors.od.nih.gov/pes/dis/AdministrativeStaff/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br/>
          <w:t>Document</w:t>
        </w:r>
        <w:r w:rsidRPr="009236CC">
          <w:rPr>
            <w:rStyle w:val="Hyperlink"/>
            <w:rFonts w:cs="Calibri-Bold"/>
            <w:b/>
            <w:color w:val="1F497D"/>
            <w:szCs w:val="18"/>
            <w:u w:val="none"/>
          </w:rPr>
          <w:t>s/nih8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29_partI.pdf</w:t>
        </w:r>
      </w:hyperlink>
      <w:r w:rsidRPr="009236CC">
        <w:rPr>
          <w:b/>
          <w:szCs w:val="18"/>
        </w:rPr>
        <w:t xml:space="preserve">     </w:t>
      </w:r>
    </w:p>
    <w:p w14:paraId="6CD77BD5" w14:textId="193D47BF" w:rsidR="00C062B1" w:rsidRPr="004C4F1F" w:rsidRDefault="00C062B1" w:rsidP="004C4F1F">
      <w:pPr>
        <w:pStyle w:val="Bullet10"/>
        <w:spacing w:line="276" w:lineRule="auto"/>
        <w:rPr>
          <w:szCs w:val="18"/>
        </w:rPr>
      </w:pPr>
      <w:r w:rsidRPr="009236CC">
        <w:rPr>
          <w:szCs w:val="18"/>
        </w:rPr>
        <w:t xml:space="preserve">IC Inter/Intra Transfer </w:t>
      </w:r>
      <w:r w:rsidRPr="003C084B">
        <w:rPr>
          <w:szCs w:val="18"/>
        </w:rPr>
        <w:t>Request</w:t>
      </w:r>
      <w:r w:rsidR="00203A9B" w:rsidRPr="003C084B">
        <w:rPr>
          <w:szCs w:val="18"/>
        </w:rPr>
        <w:t xml:space="preserve"> </w:t>
      </w:r>
      <w:r w:rsidR="00203A9B" w:rsidRPr="00990759">
        <w:rPr>
          <w:szCs w:val="18"/>
        </w:rPr>
        <w:t>for J-1 Fellows</w:t>
      </w:r>
      <w:r w:rsidR="0019706D" w:rsidRPr="003C084B">
        <w:rPr>
          <w:szCs w:val="18"/>
        </w:rPr>
        <w:t xml:space="preserve"> (</w:t>
      </w:r>
      <w:r w:rsidR="0019706D" w:rsidRPr="00990759">
        <w:rPr>
          <w:b/>
          <w:szCs w:val="18"/>
        </w:rPr>
        <w:t>completed by new IC</w:t>
      </w:r>
      <w:r w:rsidR="0019706D">
        <w:rPr>
          <w:szCs w:val="18"/>
        </w:rPr>
        <w:t>)</w:t>
      </w:r>
      <w:r w:rsidR="004C4F1F">
        <w:rPr>
          <w:szCs w:val="18"/>
        </w:rPr>
        <w:t xml:space="preserve"> </w:t>
      </w:r>
      <w:hyperlink r:id="rId21" w:history="1">
        <w:r w:rsidR="005E78EB" w:rsidRPr="00F4409E">
          <w:rPr>
            <w:rStyle w:val="Hyperlink"/>
            <w:b/>
            <w:szCs w:val="18"/>
          </w:rPr>
          <w:t>https://www.ors.od.nih.gov/pes/dis/AdministrativeStaff/</w:t>
        </w:r>
        <w:r w:rsidR="005E78EB" w:rsidRPr="00F4409E">
          <w:rPr>
            <w:rStyle w:val="Hyperlink"/>
            <w:rFonts w:hint="cs"/>
            <w:b/>
            <w:szCs w:val="18"/>
          </w:rPr>
          <w:t>‌</w:t>
        </w:r>
        <w:r w:rsidR="005E78EB" w:rsidRPr="00F4409E">
          <w:rPr>
            <w:rStyle w:val="Hyperlink"/>
            <w:b/>
            <w:szCs w:val="18"/>
          </w:rPr>
          <w:t>Documents/icinterintrarequest.pdf</w:t>
        </w:r>
      </w:hyperlink>
    </w:p>
    <w:p w14:paraId="21B67E7C" w14:textId="207F30CD" w:rsidR="00C062B1" w:rsidRPr="00D85CD6" w:rsidRDefault="00C062B1" w:rsidP="00EA1636">
      <w:pPr>
        <w:pStyle w:val="Head2"/>
        <w:spacing w:before="0" w:after="0" w:line="276" w:lineRule="auto"/>
      </w:pPr>
      <w:r w:rsidRPr="00D85CD6">
        <w:t>Also required If VF is not NIH-Sponsored J-1</w:t>
      </w:r>
    </w:p>
    <w:p w14:paraId="1310DB82" w14:textId="17529472" w:rsidR="00C062B1" w:rsidRPr="009236CC" w:rsidRDefault="00C062B1" w:rsidP="00EA1636">
      <w:pPr>
        <w:pStyle w:val="Bullet10"/>
        <w:spacing w:line="276" w:lineRule="auto"/>
        <w:rPr>
          <w:szCs w:val="18"/>
        </w:rPr>
      </w:pPr>
      <w:r w:rsidRPr="009236CC">
        <w:rPr>
          <w:szCs w:val="18"/>
        </w:rPr>
        <w:t>Copy of valid Employment Authorization Document (EAD) or other USCIS authorization to work</w:t>
      </w:r>
      <w:r w:rsidR="00FA0D4B">
        <w:rPr>
          <w:szCs w:val="18"/>
        </w:rPr>
        <w:t xml:space="preserve"> (</w:t>
      </w:r>
      <w:hyperlink r:id="rId22" w:history="1">
        <w:r w:rsidR="00FA0D4B" w:rsidRPr="00FA0D4B">
          <w:rPr>
            <w:rStyle w:val="Hyperlink"/>
            <w:b/>
            <w:color w:val="1F497D"/>
            <w:szCs w:val="18"/>
            <w:u w:val="none"/>
          </w:rPr>
          <w:t>https://www.ors.od.nih.gov/pes/dis/</w:t>
        </w:r>
        <w:r w:rsidR="00FA0D4B" w:rsidRPr="00FA0D4B">
          <w:rPr>
            <w:rStyle w:val="Hyperlink"/>
            <w:rFonts w:hint="cs"/>
            <w:b/>
            <w:color w:val="1F497D"/>
            <w:szCs w:val="18"/>
            <w:u w:val="none"/>
          </w:rPr>
          <w:t>‌</w:t>
        </w:r>
        <w:r w:rsidR="00FA0D4B" w:rsidRPr="00FA0D4B">
          <w:rPr>
            <w:rStyle w:val="Hyperlink"/>
            <w:b/>
            <w:color w:val="1F497D"/>
            <w:szCs w:val="18"/>
            <w:u w:val="none"/>
          </w:rPr>
          <w:t>AdministrativeStaff/Pages/Non-ImmigrantVisaClassifications.aspx</w:t>
        </w:r>
      </w:hyperlink>
      <w:r w:rsidR="00FA0D4B">
        <w:rPr>
          <w:szCs w:val="18"/>
        </w:rPr>
        <w:t>)</w:t>
      </w:r>
    </w:p>
    <w:p w14:paraId="66DB05AF" w14:textId="35C0932D" w:rsidR="00FB5E84" w:rsidRDefault="00FB5E84" w:rsidP="00EA1636">
      <w:pPr>
        <w:pStyle w:val="Bullet10"/>
        <w:numPr>
          <w:ilvl w:val="0"/>
          <w:numId w:val="0"/>
        </w:numPr>
        <w:spacing w:line="276" w:lineRule="auto"/>
        <w:ind w:left="360" w:hanging="360"/>
        <w:rPr>
          <w:szCs w:val="18"/>
        </w:rPr>
      </w:pPr>
    </w:p>
    <w:p w14:paraId="3D04D02E" w14:textId="77777777" w:rsidR="002155AE" w:rsidRPr="009236CC" w:rsidRDefault="002155AE" w:rsidP="00EA1636">
      <w:pPr>
        <w:pStyle w:val="Bullet10"/>
        <w:numPr>
          <w:ilvl w:val="0"/>
          <w:numId w:val="0"/>
        </w:numPr>
        <w:spacing w:line="276" w:lineRule="auto"/>
        <w:ind w:left="360" w:hanging="360"/>
        <w:rPr>
          <w:szCs w:val="18"/>
        </w:rPr>
      </w:pPr>
    </w:p>
    <w:p w14:paraId="701365B3" w14:textId="2F98A010" w:rsidR="00FB5E84" w:rsidRPr="009236CC" w:rsidRDefault="00FB5E84" w:rsidP="00EA1636">
      <w:pPr>
        <w:pStyle w:val="Bullet10"/>
        <w:numPr>
          <w:ilvl w:val="0"/>
          <w:numId w:val="0"/>
        </w:numPr>
        <w:spacing w:line="276" w:lineRule="auto"/>
        <w:ind w:left="360" w:hanging="360"/>
        <w:rPr>
          <w:szCs w:val="18"/>
        </w:rPr>
      </w:pPr>
    </w:p>
    <w:p w14:paraId="08D112E7" w14:textId="26EE1B1E" w:rsidR="00FB5E84" w:rsidRPr="009236CC" w:rsidRDefault="00FB5E84" w:rsidP="00EA1636">
      <w:pPr>
        <w:pStyle w:val="Bullet10"/>
        <w:numPr>
          <w:ilvl w:val="0"/>
          <w:numId w:val="0"/>
        </w:numPr>
        <w:spacing w:line="276" w:lineRule="auto"/>
        <w:ind w:left="360" w:hanging="360"/>
        <w:rPr>
          <w:szCs w:val="18"/>
        </w:rPr>
      </w:pPr>
    </w:p>
    <w:p w14:paraId="4C27C573" w14:textId="77777777" w:rsidR="00301C3C" w:rsidRPr="00D85CD6" w:rsidRDefault="00F443C3" w:rsidP="00EA1636">
      <w:pPr>
        <w:pStyle w:val="Head2rt"/>
        <w:spacing w:after="0"/>
        <w:rPr>
          <w:sz w:val="2"/>
          <w:szCs w:val="18"/>
        </w:rPr>
      </w:pPr>
      <w:r w:rsidRPr="009236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60E44F" wp14:editId="1C2B639B">
                <wp:simplePos x="0" y="0"/>
                <wp:positionH relativeFrom="page">
                  <wp:posOffset>3886200</wp:posOffset>
                </wp:positionH>
                <wp:positionV relativeFrom="page">
                  <wp:posOffset>1685290</wp:posOffset>
                </wp:positionV>
                <wp:extent cx="0" cy="7552944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944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35D5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6pt,132.7pt" to="306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C062B1" w:rsidRPr="009236CC">
        <w:rPr>
          <w:sz w:val="18"/>
          <w:szCs w:val="18"/>
        </w:rPr>
        <w:t xml:space="preserve"> </w:t>
      </w:r>
    </w:p>
    <w:p w14:paraId="5EFEBD88" w14:textId="77777777" w:rsidR="00FA0D4B" w:rsidRDefault="00FA0D4B" w:rsidP="00EA1636">
      <w:pPr>
        <w:pStyle w:val="Head2rt"/>
        <w:spacing w:after="0"/>
      </w:pPr>
    </w:p>
    <w:p w14:paraId="6C2BC126" w14:textId="2CCE9E73" w:rsidR="009269AE" w:rsidRPr="00D85CD6" w:rsidRDefault="009269AE" w:rsidP="00EA1636">
      <w:pPr>
        <w:pStyle w:val="Head2rt"/>
        <w:spacing w:after="0"/>
      </w:pPr>
      <w:r w:rsidRPr="00D85CD6">
        <w:t>Documents Required:</w:t>
      </w:r>
    </w:p>
    <w:p w14:paraId="659DC830" w14:textId="619CF5EF" w:rsidR="009269AE" w:rsidRPr="009236CC" w:rsidRDefault="009269AE" w:rsidP="00EA1636">
      <w:pPr>
        <w:pStyle w:val="Bullet10"/>
        <w:spacing w:line="276" w:lineRule="auto"/>
        <w:rPr>
          <w:b/>
          <w:szCs w:val="18"/>
        </w:rPr>
      </w:pPr>
      <w:r w:rsidRPr="009236CC">
        <w:rPr>
          <w:szCs w:val="18"/>
        </w:rPr>
        <w:t xml:space="preserve">Completed NIH Form 829-1, Part I </w:t>
      </w:r>
      <w:r w:rsidR="0019706D">
        <w:rPr>
          <w:szCs w:val="18"/>
        </w:rPr>
        <w:t>(</w:t>
      </w:r>
      <w:r w:rsidR="0019706D" w:rsidRPr="00990759">
        <w:rPr>
          <w:b/>
          <w:szCs w:val="18"/>
        </w:rPr>
        <w:t>completed by new IC</w:t>
      </w:r>
      <w:r w:rsidR="0019706D">
        <w:rPr>
          <w:szCs w:val="18"/>
        </w:rPr>
        <w:t xml:space="preserve">) </w:t>
      </w:r>
      <w:hyperlink r:id="rId23" w:history="1"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http://www.ors.od.nih.gov/pes/dis/AdministrativeStaff/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br/>
          <w:t>Document</w:t>
        </w:r>
        <w:r w:rsidRPr="009236CC">
          <w:rPr>
            <w:rStyle w:val="Hyperlink"/>
            <w:rFonts w:cs="Calibri-Bold"/>
            <w:b/>
            <w:color w:val="1F497D"/>
            <w:szCs w:val="18"/>
            <w:u w:val="none"/>
          </w:rPr>
          <w:t>s/nih8</w:t>
        </w:r>
        <w:r w:rsidRPr="009236CC">
          <w:rPr>
            <w:rStyle w:val="Hyperlink"/>
            <w:rFonts w:cs="Calibri-Bold"/>
            <w:b/>
            <w:color w:val="1F497D" w:themeColor="text2"/>
            <w:szCs w:val="18"/>
            <w:u w:val="none"/>
          </w:rPr>
          <w:t>29_partI.pdf</w:t>
        </w:r>
      </w:hyperlink>
      <w:r w:rsidRPr="009236CC">
        <w:rPr>
          <w:b/>
          <w:szCs w:val="18"/>
        </w:rPr>
        <w:t xml:space="preserve">     </w:t>
      </w:r>
    </w:p>
    <w:p w14:paraId="7115BD2A" w14:textId="7AF54878" w:rsidR="009269AE" w:rsidRPr="009236CC" w:rsidRDefault="009269AE" w:rsidP="00EA1636">
      <w:pPr>
        <w:pStyle w:val="Bullet10"/>
        <w:spacing w:line="276" w:lineRule="auto"/>
        <w:rPr>
          <w:szCs w:val="18"/>
        </w:rPr>
      </w:pPr>
      <w:r w:rsidRPr="009236CC">
        <w:rPr>
          <w:szCs w:val="18"/>
        </w:rPr>
        <w:t>Evidence of supplemental funding</w:t>
      </w:r>
      <w:r w:rsidRPr="009236CC">
        <w:rPr>
          <w:szCs w:val="18"/>
          <w:vertAlign w:val="superscript"/>
        </w:rPr>
        <w:t>1</w:t>
      </w:r>
    </w:p>
    <w:p w14:paraId="269EC370" w14:textId="5D8F12DE" w:rsidR="00F2784B" w:rsidRPr="004C4F1F" w:rsidRDefault="005D7CE3" w:rsidP="004C4F1F">
      <w:pPr>
        <w:pStyle w:val="Bullet10"/>
        <w:spacing w:line="276" w:lineRule="auto"/>
        <w:rPr>
          <w:szCs w:val="18"/>
        </w:rPr>
      </w:pPr>
      <w:r w:rsidRPr="009236CC">
        <w:rPr>
          <w:szCs w:val="18"/>
        </w:rPr>
        <w:t xml:space="preserve">IC Inter/Intra Transfer </w:t>
      </w:r>
      <w:r w:rsidRPr="003C084B">
        <w:rPr>
          <w:szCs w:val="18"/>
        </w:rPr>
        <w:t>Request</w:t>
      </w:r>
      <w:r w:rsidR="00203A9B" w:rsidRPr="003C084B">
        <w:rPr>
          <w:szCs w:val="18"/>
        </w:rPr>
        <w:t xml:space="preserve"> </w:t>
      </w:r>
      <w:r w:rsidR="00203A9B" w:rsidRPr="00990759">
        <w:rPr>
          <w:szCs w:val="18"/>
        </w:rPr>
        <w:t>for J-1 Fellows</w:t>
      </w:r>
      <w:r w:rsidR="0019706D" w:rsidRPr="003C084B">
        <w:rPr>
          <w:szCs w:val="18"/>
        </w:rPr>
        <w:t xml:space="preserve"> (</w:t>
      </w:r>
      <w:r w:rsidR="0019706D" w:rsidRPr="00990759">
        <w:rPr>
          <w:b/>
          <w:szCs w:val="18"/>
        </w:rPr>
        <w:t>completed by new IC</w:t>
      </w:r>
      <w:r w:rsidR="0019706D">
        <w:rPr>
          <w:szCs w:val="18"/>
        </w:rPr>
        <w:t>)</w:t>
      </w:r>
      <w:r w:rsidR="004C4F1F">
        <w:rPr>
          <w:szCs w:val="18"/>
        </w:rPr>
        <w:t xml:space="preserve"> </w:t>
      </w:r>
      <w:hyperlink r:id="rId24" w:history="1">
        <w:r w:rsidR="005E78EB" w:rsidRPr="00F4409E">
          <w:rPr>
            <w:rStyle w:val="Hyperlink"/>
            <w:b/>
            <w:szCs w:val="18"/>
          </w:rPr>
          <w:t>https://www.ors.od.nih.gov/pes/dis/AdministrativeStaff/</w:t>
        </w:r>
        <w:r w:rsidR="005E78EB" w:rsidRPr="00F4409E">
          <w:rPr>
            <w:rStyle w:val="Hyperlink"/>
            <w:rFonts w:hint="cs"/>
            <w:b/>
            <w:szCs w:val="18"/>
          </w:rPr>
          <w:t>‌</w:t>
        </w:r>
        <w:r w:rsidR="005E78EB" w:rsidRPr="00F4409E">
          <w:rPr>
            <w:rStyle w:val="Hyperlink"/>
            <w:b/>
            <w:szCs w:val="18"/>
          </w:rPr>
          <w:t>Documents/icinterintrarequest.pdf</w:t>
        </w:r>
      </w:hyperlink>
    </w:p>
    <w:p w14:paraId="4A8D4E7E" w14:textId="6962D8C8" w:rsidR="009269AE" w:rsidRPr="00D85CD6" w:rsidRDefault="005D7CE3" w:rsidP="00EA1636">
      <w:pPr>
        <w:pStyle w:val="Head2"/>
        <w:spacing w:before="0" w:after="0" w:line="276" w:lineRule="auto"/>
      </w:pPr>
      <w:r w:rsidRPr="00D85CD6">
        <w:t xml:space="preserve">Also required </w:t>
      </w:r>
      <w:r w:rsidR="009269AE" w:rsidRPr="00D85CD6">
        <w:t>If SF is not NIH-Sponsored J-1</w:t>
      </w:r>
    </w:p>
    <w:p w14:paraId="7CD0EEB9" w14:textId="1ABB8281" w:rsidR="00FA0D4B" w:rsidRDefault="00FA0D4B" w:rsidP="00FA0D4B">
      <w:pPr>
        <w:pStyle w:val="Bullet10"/>
      </w:pPr>
      <w:r w:rsidRPr="009236CC">
        <w:t>Copy of valid Employment Authorization Document (EAD) or other USCIS authorization to work</w:t>
      </w:r>
      <w:r w:rsidR="00671E93">
        <w:t xml:space="preserve"> </w:t>
      </w:r>
      <w:r>
        <w:rPr>
          <w:szCs w:val="18"/>
        </w:rPr>
        <w:t>(</w:t>
      </w:r>
      <w:hyperlink r:id="rId25" w:history="1">
        <w:r w:rsidRPr="00FA0D4B">
          <w:rPr>
            <w:rStyle w:val="Hyperlink"/>
            <w:b/>
            <w:color w:val="1F497D"/>
            <w:szCs w:val="18"/>
            <w:u w:val="none"/>
          </w:rPr>
          <w:t>https://www.ors.od.nih.gov/pes/dis/</w:t>
        </w:r>
        <w:r w:rsidRPr="00FA0D4B">
          <w:rPr>
            <w:rStyle w:val="Hyperlink"/>
            <w:rFonts w:hint="cs"/>
            <w:b/>
            <w:color w:val="1F497D"/>
            <w:szCs w:val="18"/>
            <w:u w:val="none"/>
          </w:rPr>
          <w:t>‌</w:t>
        </w:r>
        <w:r w:rsidRPr="00FA0D4B">
          <w:rPr>
            <w:rStyle w:val="Hyperlink"/>
            <w:b/>
            <w:color w:val="1F497D"/>
            <w:szCs w:val="18"/>
            <w:u w:val="none"/>
          </w:rPr>
          <w:t>AdministrativeStaff/Pages/Non-ImmigrantVisaClassifications.aspx</w:t>
        </w:r>
      </w:hyperlink>
      <w:r>
        <w:rPr>
          <w:szCs w:val="18"/>
        </w:rPr>
        <w:t>)</w:t>
      </w:r>
    </w:p>
    <w:p w14:paraId="0338FD17" w14:textId="77777777" w:rsidR="009236CC" w:rsidRDefault="009236CC" w:rsidP="00EA1636">
      <w:pPr>
        <w:pStyle w:val="Note"/>
        <w:spacing w:before="0" w:line="276" w:lineRule="auto"/>
        <w:rPr>
          <w:szCs w:val="18"/>
        </w:rPr>
      </w:pPr>
    </w:p>
    <w:p w14:paraId="3C741D86" w14:textId="77777777" w:rsidR="0067680E" w:rsidRDefault="0067680E" w:rsidP="00EA1636">
      <w:pPr>
        <w:pStyle w:val="Note"/>
        <w:spacing w:before="0" w:line="276" w:lineRule="auto"/>
        <w:rPr>
          <w:szCs w:val="18"/>
        </w:rPr>
      </w:pPr>
    </w:p>
    <w:p w14:paraId="5DAFE71A" w14:textId="171F4FF4" w:rsidR="00E14121" w:rsidRPr="009236CC" w:rsidRDefault="003F1918" w:rsidP="00EA1636">
      <w:pPr>
        <w:pStyle w:val="Note"/>
        <w:spacing w:before="0" w:line="276" w:lineRule="auto"/>
        <w:rPr>
          <w:szCs w:val="18"/>
        </w:rPr>
      </w:pPr>
      <w:r w:rsidRPr="009236CC">
        <w:rPr>
          <w:rFonts w:ascii="Calibri" w:hAnsi="Calibri"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60E455" wp14:editId="4798E888">
                <wp:simplePos x="0" y="0"/>
                <wp:positionH relativeFrom="page">
                  <wp:posOffset>4012565</wp:posOffset>
                </wp:positionH>
                <wp:positionV relativeFrom="page">
                  <wp:posOffset>9055100</wp:posOffset>
                </wp:positionV>
                <wp:extent cx="3314700" cy="237490"/>
                <wp:effectExtent l="0" t="0" r="1905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E46F" w14:textId="25FC2A8E" w:rsidR="00AB0373" w:rsidRPr="00214A4D" w:rsidRDefault="003B4B56" w:rsidP="004241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Retain</w:t>
                            </w:r>
                            <w:r w:rsidRPr="00214A4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C17D6" w:rsidRPr="00214A4D">
                              <w:rPr>
                                <w:b/>
                                <w:color w:val="FFFFFF" w:themeColor="background1"/>
                              </w:rPr>
                              <w:t>copies of everything you send to DIS</w:t>
                            </w: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E455" id="Text Box 2" o:spid="_x0000_s1040" type="#_x0000_t202" style="position:absolute;margin-left:315.95pt;margin-top:713pt;width:261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" o:allowincell="f" fillcolor="#1f497d [3215]" strokecolor="#1f497d [3215]" strokeweight="2pt">
                <v:textbox inset=",1.2pt,,0">
                  <w:txbxContent>
                    <w:p w14:paraId="6160E46F" w14:textId="25FC2A8E" w:rsidR="00AB0373" w:rsidRPr="00214A4D" w:rsidRDefault="003B4B56" w:rsidP="004241F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Retain</w:t>
                      </w:r>
                      <w:r w:rsidRPr="00214A4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CC17D6" w:rsidRPr="00214A4D">
                        <w:rPr>
                          <w:b/>
                          <w:color w:val="FFFFFF" w:themeColor="background1"/>
                        </w:rPr>
                        <w:t>copies of everything you send to DIS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36CC">
        <w:rPr>
          <w:szCs w:val="18"/>
        </w:rPr>
        <w:t>R</w:t>
      </w:r>
      <w:r w:rsidR="005D7CE3" w:rsidRPr="009236CC">
        <w:rPr>
          <w:szCs w:val="18"/>
        </w:rPr>
        <w:t>eminder: IC cannot provide a supplement solely to provide health insurance coverage. A stipend must also be authorized.</w:t>
      </w:r>
    </w:p>
    <w:p w14:paraId="6160E44D" w14:textId="78FBB5AC" w:rsidR="00622B0D" w:rsidRPr="00622B0D" w:rsidRDefault="00C062B1" w:rsidP="00EA163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60E453" wp14:editId="501D7E39">
                <wp:simplePos x="0" y="0"/>
                <wp:positionH relativeFrom="page">
                  <wp:posOffset>4018915</wp:posOffset>
                </wp:positionH>
                <wp:positionV relativeFrom="page">
                  <wp:posOffset>7333615</wp:posOffset>
                </wp:positionV>
                <wp:extent cx="3314700" cy="17221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E466" w14:textId="77777777" w:rsidR="00AB0373" w:rsidRPr="00AB0373" w:rsidRDefault="00CC17D6" w:rsidP="00AB037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B0373">
                              <w:rPr>
                                <w:b/>
                                <w:u w:val="single"/>
                              </w:rPr>
                              <w:t xml:space="preserve">Send </w:t>
                            </w:r>
                            <w:r w:rsidR="00A41E5F">
                              <w:rPr>
                                <w:b/>
                                <w:u w:val="single"/>
                              </w:rPr>
                              <w:t xml:space="preserve">above </w:t>
                            </w:r>
                            <w:r w:rsidRPr="00AB0373">
                              <w:rPr>
                                <w:b/>
                                <w:u w:val="single"/>
                              </w:rPr>
                              <w:t>documents via HAND-CARRY to DIS:</w:t>
                            </w:r>
                          </w:p>
                          <w:p w14:paraId="6160E467" w14:textId="77777777" w:rsidR="00AB037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0373">
                              <w:rPr>
                                <w:rFonts w:ascii="Calibri" w:hAnsi="Calibri"/>
                              </w:rPr>
                              <w:t>Building 31, Room B2B07</w:t>
                            </w:r>
                          </w:p>
                          <w:p w14:paraId="6160E468" w14:textId="77777777" w:rsidR="00AB037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0373">
                              <w:rPr>
                                <w:rFonts w:ascii="Calibri" w:hAnsi="Calibri"/>
                              </w:rPr>
                              <w:t>31 Center Drive MSC 2028</w:t>
                            </w:r>
                          </w:p>
                          <w:p w14:paraId="6160E469" w14:textId="77777777" w:rsidR="00AB037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0373">
                              <w:rPr>
                                <w:rFonts w:ascii="Calibri" w:hAnsi="Calibri"/>
                              </w:rPr>
                              <w:t>Bethesda, MD 20892-2028</w:t>
                            </w:r>
                          </w:p>
                          <w:p w14:paraId="6160E46A" w14:textId="77777777" w:rsidR="00AB037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0373">
                              <w:rPr>
                                <w:rFonts w:ascii="Calibri" w:hAnsi="Calibri"/>
                              </w:rPr>
                              <w:t>Telephone: (301) 496-6166</w:t>
                            </w:r>
                          </w:p>
                          <w:p w14:paraId="6160E46B" w14:textId="77777777" w:rsidR="00AB037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B0373">
                              <w:rPr>
                                <w:rFonts w:ascii="Calibri" w:hAnsi="Calibri"/>
                              </w:rPr>
                              <w:t>FAX: (301) 496-0847</w:t>
                            </w:r>
                          </w:p>
                          <w:p w14:paraId="6160E46C" w14:textId="0134858E" w:rsidR="00AB0373" w:rsidRPr="00BB2C8F" w:rsidRDefault="00B528BE" w:rsidP="00AB0373">
                            <w:pPr>
                              <w:spacing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 w:themeColor="text2"/>
                              </w:rPr>
                            </w:pPr>
                            <w:hyperlink r:id="rId26" w:history="1">
                              <w:r w:rsidR="00CC17D6" w:rsidRPr="00BB2C8F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 w:themeColor="text2"/>
                                  <w:szCs w:val="18"/>
                                  <w:u w:val="none"/>
                                </w:rPr>
                                <w:t>http://www.ors.od.nih.gov/pes/dis/Pages</w:t>
                              </w:r>
                            </w:hyperlink>
                          </w:p>
                          <w:p w14:paraId="6160E46D" w14:textId="77777777" w:rsidR="00AB0373" w:rsidRDefault="00B528BE" w:rsidP="00AB0373">
                            <w:pPr>
                              <w:jc w:val="center"/>
                            </w:pPr>
                          </w:p>
                          <w:p w14:paraId="6160E46E" w14:textId="05707FB9" w:rsidR="006B6423" w:rsidRPr="00AB0373" w:rsidRDefault="00CC17D6" w:rsidP="00AB0373">
                            <w:pPr>
                              <w:spacing w:line="200" w:lineRule="exac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Style w:val="ital"/>
                              </w:rPr>
                              <w:t xml:space="preserve">Using hand-carry ensures delivery to DIS. </w:t>
                            </w:r>
                            <w:r>
                              <w:rPr>
                                <w:rStyle w:val="ital"/>
                              </w:rPr>
                              <w:br/>
                              <w:t xml:space="preserve">DIS is not responsible for lost packages. Lost or misdelivered packages are not grounds </w:t>
                            </w:r>
                            <w:r w:rsidR="00B40C0B">
                              <w:rPr>
                                <w:rStyle w:val="ital"/>
                              </w:rPr>
                              <w:t>for DIS to expedite processing.</w:t>
                            </w:r>
                          </w:p>
                        </w:txbxContent>
                      </wps:txbx>
                      <wps:bodyPr rot="0" vert="horz" wrap="square" lIns="76200" tIns="76200" rIns="762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E453" id="_x0000_s1041" type="#_x0000_t202" style="position:absolute;margin-left:316.45pt;margin-top:577.45pt;width:261pt;height:135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" strokecolor="#1f497d [3215]" strokeweight="2pt">
                <v:textbox inset="6pt,6pt,6pt">
                  <w:txbxContent>
                    <w:p w14:paraId="6160E466" w14:textId="77777777" w:rsidR="00AB0373" w:rsidRPr="00AB0373" w:rsidRDefault="00CC17D6" w:rsidP="00AB037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B0373">
                        <w:rPr>
                          <w:b/>
                          <w:u w:val="single"/>
                        </w:rPr>
                        <w:t xml:space="preserve">Send </w:t>
                      </w:r>
                      <w:r w:rsidR="00A41E5F">
                        <w:rPr>
                          <w:b/>
                          <w:u w:val="single"/>
                        </w:rPr>
                        <w:t xml:space="preserve">above </w:t>
                      </w:r>
                      <w:r w:rsidRPr="00AB0373">
                        <w:rPr>
                          <w:b/>
                          <w:u w:val="single"/>
                        </w:rPr>
                        <w:t>documents via HAND-CARRY to DIS:</w:t>
                      </w:r>
                    </w:p>
                    <w:p w14:paraId="6160E467" w14:textId="77777777" w:rsidR="00AB0373" w:rsidRPr="00AB0373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AB0373">
                        <w:rPr>
                          <w:rFonts w:ascii="Calibri" w:hAnsi="Calibri"/>
                        </w:rPr>
                        <w:t>Building 31, Room B2B07</w:t>
                      </w:r>
                    </w:p>
                    <w:p w14:paraId="6160E468" w14:textId="77777777" w:rsidR="00AB0373" w:rsidRPr="00AB0373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AB0373">
                        <w:rPr>
                          <w:rFonts w:ascii="Calibri" w:hAnsi="Calibri"/>
                        </w:rPr>
                        <w:t>31 Center Drive MSC 2028</w:t>
                      </w:r>
                    </w:p>
                    <w:p w14:paraId="6160E469" w14:textId="77777777" w:rsidR="00AB0373" w:rsidRPr="00AB0373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AB0373">
                        <w:rPr>
                          <w:rFonts w:ascii="Calibri" w:hAnsi="Calibri"/>
                        </w:rPr>
                        <w:t>Bethesda, MD 20892-2028</w:t>
                      </w:r>
                    </w:p>
                    <w:p w14:paraId="6160E46A" w14:textId="77777777" w:rsidR="00AB0373" w:rsidRPr="00AB0373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AB0373">
                        <w:rPr>
                          <w:rFonts w:ascii="Calibri" w:hAnsi="Calibri"/>
                        </w:rPr>
                        <w:t>Telephone: (301) 496-6166</w:t>
                      </w:r>
                    </w:p>
                    <w:p w14:paraId="6160E46B" w14:textId="77777777" w:rsidR="00AB0373" w:rsidRPr="00AB0373" w:rsidRDefault="00CC17D6" w:rsidP="00AB0373">
                      <w:pPr>
                        <w:spacing w:line="200" w:lineRule="exact"/>
                        <w:jc w:val="center"/>
                        <w:rPr>
                          <w:rFonts w:ascii="Calibri" w:hAnsi="Calibri"/>
                        </w:rPr>
                      </w:pPr>
                      <w:r w:rsidRPr="00AB0373">
                        <w:rPr>
                          <w:rFonts w:ascii="Calibri" w:hAnsi="Calibri"/>
                        </w:rPr>
                        <w:t>FAX: (301) 496-0847</w:t>
                      </w:r>
                    </w:p>
                    <w:p w14:paraId="6160E46C" w14:textId="0134858E" w:rsidR="00AB0373" w:rsidRPr="00BB2C8F" w:rsidRDefault="005808A8" w:rsidP="00AB0373">
                      <w:pPr>
                        <w:spacing w:line="200" w:lineRule="exact"/>
                        <w:jc w:val="center"/>
                        <w:rPr>
                          <w:rStyle w:val="URL"/>
                          <w:b w:val="0"/>
                          <w:color w:val="1F497D" w:themeColor="text2"/>
                        </w:rPr>
                      </w:pPr>
                      <w:hyperlink r:id="rId27" w:history="1">
                        <w:r w:rsidR="00CC17D6" w:rsidRPr="00BB2C8F">
                          <w:rPr>
                            <w:rStyle w:val="Hyperlink"/>
                            <w:rFonts w:ascii="Calibri" w:hAnsi="Calibri" w:cs="Calibri-Bold"/>
                            <w:b/>
                            <w:color w:val="1F497D" w:themeColor="text2"/>
                            <w:szCs w:val="18"/>
                            <w:u w:val="none"/>
                          </w:rPr>
                          <w:t>http://www.ors.od.nih.gov/pes/dis/Pages</w:t>
                        </w:r>
                      </w:hyperlink>
                    </w:p>
                    <w:p w14:paraId="6160E46D" w14:textId="77777777" w:rsidR="00AB0373" w:rsidRDefault="005808A8" w:rsidP="00AB0373">
                      <w:pPr>
                        <w:jc w:val="center"/>
                      </w:pPr>
                    </w:p>
                    <w:p w14:paraId="6160E46E" w14:textId="05707FB9" w:rsidR="006B6423" w:rsidRPr="00AB0373" w:rsidRDefault="00CC17D6" w:rsidP="00AB0373">
                      <w:pPr>
                        <w:spacing w:line="200" w:lineRule="exact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Style w:val="ital"/>
                        </w:rPr>
                        <w:t xml:space="preserve">Using hand-carry ensures delivery to DIS. </w:t>
                      </w:r>
                      <w:r>
                        <w:rPr>
                          <w:rStyle w:val="ital"/>
                        </w:rPr>
                        <w:br/>
                        <w:t xml:space="preserve">DIS is not responsible for lost packages. Lost or misdelivered packages are not grounds </w:t>
                      </w:r>
                      <w:r w:rsidR="00B40C0B">
                        <w:rPr>
                          <w:rStyle w:val="ital"/>
                        </w:rPr>
                        <w:t>for DIS to expedite processing.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60E44E" w14:textId="78717668" w:rsidR="0062450B" w:rsidRPr="0062450B" w:rsidRDefault="00B528BE" w:rsidP="00EA1636">
      <w:pPr>
        <w:spacing w:line="276" w:lineRule="auto"/>
      </w:pPr>
    </w:p>
    <w:sectPr w:rsidR="0062450B" w:rsidRPr="0062450B" w:rsidSect="006972D5">
      <w:headerReference w:type="default" r:id="rId28"/>
      <w:footerReference w:type="default" r:id="rId29"/>
      <w:type w:val="nextColumn"/>
      <w:pgSz w:w="12240" w:h="15840" w:code="1"/>
      <w:pgMar w:top="2430" w:right="720" w:bottom="720" w:left="720" w:header="60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91BD" w14:textId="77777777" w:rsidR="00D957F8" w:rsidRDefault="00D957F8" w:rsidP="00851D7C">
      <w:pPr>
        <w:spacing w:line="240" w:lineRule="auto"/>
      </w:pPr>
      <w:r>
        <w:separator/>
      </w:r>
    </w:p>
  </w:endnote>
  <w:endnote w:type="continuationSeparator" w:id="0">
    <w:p w14:paraId="3E055093" w14:textId="77777777" w:rsidR="00D957F8" w:rsidRDefault="00D957F8" w:rsidP="00851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E45C" w14:textId="2C0036C9" w:rsidR="00851D7C" w:rsidRPr="00E66AE0" w:rsidRDefault="00932825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0E461" wp14:editId="6160E462">
              <wp:simplePos x="0" y="0"/>
              <wp:positionH relativeFrom="column">
                <wp:posOffset>-9525</wp:posOffset>
              </wp:positionH>
              <wp:positionV relativeFrom="paragraph">
                <wp:posOffset>-8543925</wp:posOffset>
              </wp:positionV>
              <wp:extent cx="1485900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0E471" w14:textId="77777777" w:rsidR="00257586" w:rsidRPr="00E048E7" w:rsidRDefault="00CC17D6" w:rsidP="00257586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46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.75pt;margin-top:-672.75pt;width:11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" fillcolor="#f79646 [3209]" stroked="f">
              <v:textbox>
                <w:txbxContent>
                  <w:p w14:paraId="6160E471" w14:textId="77777777" w:rsidR="00257586" w:rsidRPr="00E048E7" w:rsidRDefault="00CC17D6" w:rsidP="00257586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17D6" w:rsidRPr="00E66AE0">
      <w:rPr>
        <w:sz w:val="16"/>
        <w:szCs w:val="16"/>
      </w:rPr>
      <w:t xml:space="preserve">Revised </w:t>
    </w:r>
    <w:r w:rsidR="00B40C0B">
      <w:rPr>
        <w:sz w:val="16"/>
        <w:szCs w:val="16"/>
      </w:rPr>
      <w:t>0</w:t>
    </w:r>
    <w:r w:rsidR="00783B10">
      <w:rPr>
        <w:sz w:val="16"/>
        <w:szCs w:val="16"/>
      </w:rPr>
      <w:t>9</w:t>
    </w:r>
    <w:r w:rsidR="006456D9">
      <w:rPr>
        <w:sz w:val="16"/>
        <w:szCs w:val="16"/>
      </w:rPr>
      <w:t>/</w:t>
    </w:r>
    <w:r w:rsidR="00BA1445">
      <w:rPr>
        <w:sz w:val="16"/>
        <w:szCs w:val="16"/>
      </w:rPr>
      <w:t>20</w:t>
    </w:r>
    <w:r w:rsidR="006456D9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E63F" w14:textId="77777777" w:rsidR="00D957F8" w:rsidRDefault="00D957F8" w:rsidP="00851D7C">
      <w:pPr>
        <w:spacing w:line="240" w:lineRule="auto"/>
      </w:pPr>
      <w:r>
        <w:separator/>
      </w:r>
    </w:p>
  </w:footnote>
  <w:footnote w:type="continuationSeparator" w:id="0">
    <w:p w14:paraId="6DE21FD1" w14:textId="77777777" w:rsidR="00D957F8" w:rsidRDefault="00D957F8" w:rsidP="00851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E45B" w14:textId="19EB76B4" w:rsidR="00851D7C" w:rsidRDefault="00AF36BC">
    <w:pPr>
      <w:pStyle w:val="Header"/>
    </w:pPr>
    <w:r>
      <w:rPr>
        <w:noProof/>
        <w:sz w:val="16"/>
        <w:szCs w:val="16"/>
      </w:rPr>
      <mc:AlternateContent>
        <mc:Choice Requires="wps">
          <w:drawing>
            <wp:anchor distT="0" distB="76200" distL="114300" distR="114300" simplePos="0" relativeHeight="251659264" behindDoc="0" locked="0" layoutInCell="1" allowOverlap="1" wp14:anchorId="6160E45F" wp14:editId="2F2FD12D">
              <wp:simplePos x="0" y="0"/>
              <wp:positionH relativeFrom="column">
                <wp:posOffset>1546860</wp:posOffset>
              </wp:positionH>
              <wp:positionV relativeFrom="paragraph">
                <wp:posOffset>548640</wp:posOffset>
              </wp:positionV>
              <wp:extent cx="5326380" cy="60960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0E470" w14:textId="16698677" w:rsidR="00257586" w:rsidRPr="00AF36BC" w:rsidRDefault="00CC17D6" w:rsidP="00257586">
                          <w:pPr>
                            <w:pStyle w:val="Heading1"/>
                            <w:rPr>
                              <w:sz w:val="27"/>
                              <w:szCs w:val="27"/>
                            </w:rPr>
                          </w:pPr>
                          <w:r w:rsidRPr="00AF36BC">
                            <w:rPr>
                              <w:sz w:val="27"/>
                              <w:szCs w:val="27"/>
                            </w:rPr>
                            <w:t xml:space="preserve">Request for </w:t>
                          </w:r>
                          <w:r w:rsidR="00865D01" w:rsidRPr="00AF36BC">
                            <w:rPr>
                              <w:sz w:val="27"/>
                              <w:szCs w:val="27"/>
                            </w:rPr>
                            <w:t>RE</w:t>
                          </w:r>
                          <w:r w:rsidRPr="00AF36BC">
                            <w:rPr>
                              <w:sz w:val="27"/>
                              <w:szCs w:val="27"/>
                            </w:rPr>
                            <w:t>NEW</w:t>
                          </w:r>
                          <w:r w:rsidR="00865D01" w:rsidRPr="00AF36BC">
                            <w:rPr>
                              <w:sz w:val="27"/>
                              <w:szCs w:val="27"/>
                            </w:rPr>
                            <w:t>AL or IC TRANSFER</w:t>
                          </w:r>
                          <w:r w:rsidR="00AF36BC" w:rsidRPr="00AF36BC">
                            <w:rPr>
                              <w:sz w:val="27"/>
                              <w:szCs w:val="27"/>
                            </w:rPr>
                            <w:t xml:space="preserve"> of </w:t>
                          </w:r>
                          <w:r w:rsidR="00E14121">
                            <w:rPr>
                              <w:sz w:val="27"/>
                              <w:szCs w:val="27"/>
                            </w:rPr>
                            <w:t>Post-Doctoral</w:t>
                          </w:r>
                          <w:r w:rsidR="00AF36BC" w:rsidRPr="00AF36BC">
                            <w:rPr>
                              <w:sz w:val="27"/>
                              <w:szCs w:val="27"/>
                            </w:rPr>
                            <w:t xml:space="preserve"> Fellows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45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21.8pt;margin-top:43.2pt;width:419.4pt;height:48pt;z-index:251659264;visibility:visible;mso-wrap-style:square;mso-width-percent:0;mso-height-percent:0;mso-wrap-distance-left:9pt;mso-wrap-distance-top:0;mso-wrap-distance-right:9pt;mso-wrap-distance-bottom: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" fillcolor="#1f497d [3215]" stroked="f">
              <v:textbox>
                <w:txbxContent>
                  <w:p w14:paraId="6160E470" w14:textId="16698677" w:rsidR="00257586" w:rsidRPr="00AF36BC" w:rsidRDefault="00CC17D6" w:rsidP="00257586">
                    <w:pPr>
                      <w:pStyle w:val="Heading1"/>
                      <w:rPr>
                        <w:sz w:val="27"/>
                        <w:szCs w:val="27"/>
                      </w:rPr>
                    </w:pPr>
                    <w:r w:rsidRPr="00AF36BC">
                      <w:rPr>
                        <w:sz w:val="27"/>
                        <w:szCs w:val="27"/>
                      </w:rPr>
                      <w:t xml:space="preserve">Request for </w:t>
                    </w:r>
                    <w:r w:rsidR="00865D01" w:rsidRPr="00AF36BC">
                      <w:rPr>
                        <w:sz w:val="27"/>
                        <w:szCs w:val="27"/>
                      </w:rPr>
                      <w:t>RE</w:t>
                    </w:r>
                    <w:r w:rsidRPr="00AF36BC">
                      <w:rPr>
                        <w:sz w:val="27"/>
                        <w:szCs w:val="27"/>
                      </w:rPr>
                      <w:t>NEW</w:t>
                    </w:r>
                    <w:r w:rsidR="00865D01" w:rsidRPr="00AF36BC">
                      <w:rPr>
                        <w:sz w:val="27"/>
                        <w:szCs w:val="27"/>
                      </w:rPr>
                      <w:t>AL or IC TRANSFER</w:t>
                    </w:r>
                    <w:r w:rsidR="00AF36BC" w:rsidRPr="00AF36BC">
                      <w:rPr>
                        <w:sz w:val="27"/>
                        <w:szCs w:val="27"/>
                      </w:rPr>
                      <w:t xml:space="preserve"> of </w:t>
                    </w:r>
                    <w:r w:rsidR="00E14121">
                      <w:rPr>
                        <w:sz w:val="27"/>
                        <w:szCs w:val="27"/>
                      </w:rPr>
                      <w:t>Post-Doctoral</w:t>
                    </w:r>
                    <w:r w:rsidR="00AF36BC" w:rsidRPr="00AF36BC">
                      <w:rPr>
                        <w:sz w:val="27"/>
                        <w:szCs w:val="27"/>
                      </w:rPr>
                      <w:t xml:space="preserve"> Fellows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17D6">
      <w:rPr>
        <w:noProof/>
      </w:rPr>
      <w:drawing>
        <wp:inline distT="0" distB="0" distL="0" distR="0" wp14:anchorId="6160E45D" wp14:editId="6160E45E">
          <wp:extent cx="6783324" cy="344424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23593"/>
    <w:multiLevelType w:val="hybridMultilevel"/>
    <w:tmpl w:val="4490BD34"/>
    <w:lvl w:ilvl="0" w:tplc="E9BA2A1C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34B1F"/>
    <w:multiLevelType w:val="hybridMultilevel"/>
    <w:tmpl w:val="5EDCB1BE"/>
    <w:lvl w:ilvl="0" w:tplc="9B9C5656">
      <w:start w:val="1"/>
      <w:numFmt w:val="bullet"/>
      <w:pStyle w:val="Bullet10"/>
      <w:lvlText w:val="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25"/>
    <w:rsid w:val="000347D8"/>
    <w:rsid w:val="000C1063"/>
    <w:rsid w:val="000E0AEE"/>
    <w:rsid w:val="00113781"/>
    <w:rsid w:val="001462C8"/>
    <w:rsid w:val="00176537"/>
    <w:rsid w:val="0019706D"/>
    <w:rsid w:val="00201B36"/>
    <w:rsid w:val="00203A9B"/>
    <w:rsid w:val="00214A4D"/>
    <w:rsid w:val="002155AE"/>
    <w:rsid w:val="00217B93"/>
    <w:rsid w:val="00250757"/>
    <w:rsid w:val="002C3265"/>
    <w:rsid w:val="00301C3C"/>
    <w:rsid w:val="0031410B"/>
    <w:rsid w:val="00342C85"/>
    <w:rsid w:val="00351560"/>
    <w:rsid w:val="00373775"/>
    <w:rsid w:val="00390C65"/>
    <w:rsid w:val="003B4B56"/>
    <w:rsid w:val="003C084B"/>
    <w:rsid w:val="003C7202"/>
    <w:rsid w:val="003C72C2"/>
    <w:rsid w:val="003F1918"/>
    <w:rsid w:val="003F4FA3"/>
    <w:rsid w:val="0042281B"/>
    <w:rsid w:val="004241F9"/>
    <w:rsid w:val="004308A5"/>
    <w:rsid w:val="0045437B"/>
    <w:rsid w:val="00457D79"/>
    <w:rsid w:val="004C4F1F"/>
    <w:rsid w:val="004C6748"/>
    <w:rsid w:val="004C6B01"/>
    <w:rsid w:val="004D1AC9"/>
    <w:rsid w:val="004D60D0"/>
    <w:rsid w:val="0050056C"/>
    <w:rsid w:val="0050390D"/>
    <w:rsid w:val="00517845"/>
    <w:rsid w:val="005648BF"/>
    <w:rsid w:val="005808A8"/>
    <w:rsid w:val="00590D4B"/>
    <w:rsid w:val="005A7DFA"/>
    <w:rsid w:val="005D7CE3"/>
    <w:rsid w:val="005E78EB"/>
    <w:rsid w:val="005F74B7"/>
    <w:rsid w:val="00622B0D"/>
    <w:rsid w:val="006456D9"/>
    <w:rsid w:val="00653E94"/>
    <w:rsid w:val="0066543C"/>
    <w:rsid w:val="00671E93"/>
    <w:rsid w:val="0067680E"/>
    <w:rsid w:val="006972D5"/>
    <w:rsid w:val="006A42CB"/>
    <w:rsid w:val="006B7902"/>
    <w:rsid w:val="006E59D1"/>
    <w:rsid w:val="00783B10"/>
    <w:rsid w:val="007A31E2"/>
    <w:rsid w:val="007A43F4"/>
    <w:rsid w:val="007B0684"/>
    <w:rsid w:val="007E0E49"/>
    <w:rsid w:val="007E5937"/>
    <w:rsid w:val="0085060C"/>
    <w:rsid w:val="00853776"/>
    <w:rsid w:val="00865D01"/>
    <w:rsid w:val="00895B21"/>
    <w:rsid w:val="008A3645"/>
    <w:rsid w:val="008D6962"/>
    <w:rsid w:val="009125FE"/>
    <w:rsid w:val="009236CC"/>
    <w:rsid w:val="009269AE"/>
    <w:rsid w:val="00932825"/>
    <w:rsid w:val="00990759"/>
    <w:rsid w:val="00994BF6"/>
    <w:rsid w:val="009B3762"/>
    <w:rsid w:val="00A03454"/>
    <w:rsid w:val="00A15D6B"/>
    <w:rsid w:val="00A26154"/>
    <w:rsid w:val="00A41E5F"/>
    <w:rsid w:val="00A52590"/>
    <w:rsid w:val="00A5654C"/>
    <w:rsid w:val="00AA1167"/>
    <w:rsid w:val="00AF36BC"/>
    <w:rsid w:val="00B17725"/>
    <w:rsid w:val="00B207B7"/>
    <w:rsid w:val="00B40C0B"/>
    <w:rsid w:val="00B528BE"/>
    <w:rsid w:val="00B90B38"/>
    <w:rsid w:val="00BA1445"/>
    <w:rsid w:val="00BA3887"/>
    <w:rsid w:val="00BB2C8F"/>
    <w:rsid w:val="00BC293E"/>
    <w:rsid w:val="00BE2CA2"/>
    <w:rsid w:val="00C062B1"/>
    <w:rsid w:val="00C35D37"/>
    <w:rsid w:val="00C71F12"/>
    <w:rsid w:val="00CA208F"/>
    <w:rsid w:val="00CB6A18"/>
    <w:rsid w:val="00CC17D6"/>
    <w:rsid w:val="00CC747F"/>
    <w:rsid w:val="00D2049B"/>
    <w:rsid w:val="00D24A6E"/>
    <w:rsid w:val="00D37720"/>
    <w:rsid w:val="00D8210C"/>
    <w:rsid w:val="00D85CD6"/>
    <w:rsid w:val="00D957F8"/>
    <w:rsid w:val="00E007D6"/>
    <w:rsid w:val="00E14121"/>
    <w:rsid w:val="00E14D07"/>
    <w:rsid w:val="00E36872"/>
    <w:rsid w:val="00E7077B"/>
    <w:rsid w:val="00E863C9"/>
    <w:rsid w:val="00EA1636"/>
    <w:rsid w:val="00EE074A"/>
    <w:rsid w:val="00EF29B6"/>
    <w:rsid w:val="00F23601"/>
    <w:rsid w:val="00F2784B"/>
    <w:rsid w:val="00F443C3"/>
    <w:rsid w:val="00F45ADA"/>
    <w:rsid w:val="00F505C2"/>
    <w:rsid w:val="00F83CF5"/>
    <w:rsid w:val="00FA0D4B"/>
    <w:rsid w:val="00FB5E84"/>
    <w:rsid w:val="00FC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60E42A"/>
  <w15:docId w15:val="{4F5D2CE5-9043-4EC3-8395-4E392A7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50B"/>
    <w:pPr>
      <w:spacing w:after="0" w:line="240" w:lineRule="exact"/>
    </w:pPr>
    <w:rPr>
      <w:sz w:val="18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E017ED"/>
    <w:pPr>
      <w:spacing w:before="120" w:after="120" w:line="200" w:lineRule="exact"/>
    </w:pPr>
    <w:rPr>
      <w:b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E017ED"/>
    <w:rPr>
      <w:b/>
      <w:caps/>
      <w:sz w:val="20"/>
      <w:szCs w:val="20"/>
    </w:rPr>
  </w:style>
  <w:style w:type="paragraph" w:customStyle="1" w:styleId="Bullet10">
    <w:name w:val="Bullet 1"/>
    <w:link w:val="Bullet1Char"/>
    <w:qFormat/>
    <w:rsid w:val="004437B2"/>
    <w:pPr>
      <w:numPr>
        <w:numId w:val="7"/>
      </w:numPr>
      <w:spacing w:after="0" w:line="240" w:lineRule="exact"/>
    </w:pPr>
    <w:rPr>
      <w:sz w:val="18"/>
    </w:rPr>
  </w:style>
  <w:style w:type="paragraph" w:customStyle="1" w:styleId="Bullet1">
    <w:name w:val="Bullet 1+"/>
    <w:basedOn w:val="Bullet10"/>
    <w:link w:val="Bullet1Char0"/>
    <w:qFormat/>
    <w:rsid w:val="004437B2"/>
    <w:pPr>
      <w:numPr>
        <w:numId w:val="1"/>
      </w:numPr>
      <w:spacing w:after="120"/>
    </w:pPr>
  </w:style>
  <w:style w:type="character" w:customStyle="1" w:styleId="Bullet1Char">
    <w:name w:val="Bullet 1 Char"/>
    <w:basedOn w:val="DefaultParagraphFont"/>
    <w:link w:val="Bullet10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4437B2"/>
    <w:pPr>
      <w:keepNext/>
      <w:keepLines/>
      <w:spacing w:before="120" w:after="6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rsid w:val="00AC4F8E"/>
    <w:rPr>
      <w:rFonts w:ascii="Calibri-Bold" w:hAnsi="Calibri-Bold" w:cs="Calibri-Bold"/>
      <w:b/>
      <w:bCs/>
      <w:color w:val="446091"/>
      <w:sz w:val="18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8214C6"/>
    <w:pPr>
      <w:tabs>
        <w:tab w:val="left" w:pos="240"/>
      </w:tabs>
      <w:ind w:left="180" w:hanging="180"/>
    </w:p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basedOn w:val="Normal"/>
    <w:link w:val="NoteChar"/>
    <w:qFormat/>
    <w:rsid w:val="008214C6"/>
    <w:pPr>
      <w:spacing w:before="120"/>
    </w:pPr>
    <w:rPr>
      <w:b/>
    </w:rPr>
  </w:style>
  <w:style w:type="character" w:customStyle="1" w:styleId="FootnoteChar">
    <w:name w:val="Footnote Char"/>
    <w:basedOn w:val="DefaultParagraphFont"/>
    <w:link w:val="Footnote"/>
    <w:rsid w:val="008214C6"/>
    <w:rPr>
      <w:sz w:val="18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8214C6"/>
    <w:rPr>
      <w:b/>
      <w:sz w:val="18"/>
    </w:rPr>
  </w:style>
  <w:style w:type="paragraph" w:customStyle="1" w:styleId="Head2rt">
    <w:name w:val="Head 2 rt"/>
    <w:next w:val="Normal"/>
    <w:qFormat/>
    <w:rsid w:val="006B6423"/>
    <w:pPr>
      <w:spacing w:after="120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57D79"/>
    <w:pPr>
      <w:spacing w:line="240" w:lineRule="auto"/>
    </w:pPr>
    <w:rPr>
      <w:rFonts w:ascii="Times New Roman" w:eastAsia="Times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57D79"/>
    <w:rPr>
      <w:rFonts w:ascii="Times New Roman" w:eastAsia="Times" w:hAnsi="Times New Roman" w:cs="Times New Roman"/>
      <w:color w:val="000000"/>
      <w:sz w:val="20"/>
      <w:szCs w:val="20"/>
    </w:rPr>
  </w:style>
  <w:style w:type="paragraph" w:customStyle="1" w:styleId="BlueBoxText">
    <w:name w:val="Blue Box Text"/>
    <w:qFormat/>
    <w:rsid w:val="007B0684"/>
    <w:pPr>
      <w:spacing w:after="240" w:line="240" w:lineRule="exact"/>
      <w:jc w:val="center"/>
    </w:pPr>
    <w:rPr>
      <w:rFonts w:ascii="Calibri-Italic" w:hAnsi="Calibri-Italic" w:cs="Calibri-Italic"/>
      <w:i/>
      <w:iCs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36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A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3775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s.od.nih.gov/pes/dis/AdministrativeStaff/Documents/nih829_partI.pdf" TargetMode="External"/><Relationship Id="rId18" Type="http://schemas.openxmlformats.org/officeDocument/2006/relationships/hyperlink" Target="https://orsweb.od.nih.gov/sites/dis/Forms/ors.od.nih.gov/pes/dis/AdministrativeStaff/Pages/DISProcessingTimeChart.aspx" TargetMode="External"/><Relationship Id="rId26" Type="http://schemas.openxmlformats.org/officeDocument/2006/relationships/hyperlink" Target="http://www.ors.od.nih.gov/pes/di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m.ors.od.nih.gov/pes/dis/AdministrativeStaff/&#8204;Documents/icinterintrareques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m.ors.od.nih.gov/pes/dis/&#8204;AdministrativeStaff/Pages/Non-ImmigrantVisaClassifications.aspx" TargetMode="External"/><Relationship Id="rId17" Type="http://schemas.openxmlformats.org/officeDocument/2006/relationships/hyperlink" Target="https://policymanual.nih.gov/2300-320-3" TargetMode="External"/><Relationship Id="rId25" Type="http://schemas.openxmlformats.org/officeDocument/2006/relationships/hyperlink" Target="https://cm.ors.od.nih.gov/pes/dis/&#8204;AdministrativeStaff/Pages/Non-ImmigrantVisaClassification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sweb.od.nih.gov/sites/dis/Forms/ors.od.nih.gov/pes/dis/AdministrativeStaff/Pages/DISProcessingTimeChart.aspx" TargetMode="External"/><Relationship Id="rId20" Type="http://schemas.openxmlformats.org/officeDocument/2006/relationships/hyperlink" Target="http://www.ors.od.nih.gov/pes/dis/AdministrativeStaff/Documents/nih829_partI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.od.nih.gov/pes/dis/AdministrativeStaff/Documents/nih829_partI.pdf" TargetMode="External"/><Relationship Id="rId24" Type="http://schemas.openxmlformats.org/officeDocument/2006/relationships/hyperlink" Target="https://cm.ors.od.nih.gov/pes/dis/AdministrativeStaff/&#8204;Documents/icinterintrareques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ining.nih.gov/postdoctoral_irta_stipend_ranges" TargetMode="External"/><Relationship Id="rId23" Type="http://schemas.openxmlformats.org/officeDocument/2006/relationships/hyperlink" Target="http://www.ors.od.nih.gov/pes/dis/AdministrativeStaff/Documents/nih829_partI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olicymanual.nih.gov/2300-320-3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m.ors.od.nih.gov/pes/dis/&#8204;AdministrativeStaff/Pages/Non-ImmigrantVisaClassifications.aspx" TargetMode="External"/><Relationship Id="rId22" Type="http://schemas.openxmlformats.org/officeDocument/2006/relationships/hyperlink" Target="https://cm.ors.od.nih.gov/pes/dis/&#8204;AdministrativeStaff/Pages/Non-ImmigrantVisaClassifications.aspx" TargetMode="External"/><Relationship Id="rId27" Type="http://schemas.openxmlformats.org/officeDocument/2006/relationships/hyperlink" Target="http://www.ors.od.nih.gov/pes/dis/Pages/default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2355F-626B-4DA8-AD30-45A85D5970DE}"/>
</file>

<file path=customXml/itemProps2.xml><?xml version="1.0" encoding="utf-8"?>
<ds:datastoreItem xmlns:ds="http://schemas.openxmlformats.org/officeDocument/2006/customXml" ds:itemID="{A8A1DBAD-F46C-45EF-A229-344582233288}"/>
</file>

<file path=customXml/itemProps3.xml><?xml version="1.0" encoding="utf-8"?>
<ds:datastoreItem xmlns:ds="http://schemas.openxmlformats.org/officeDocument/2006/customXml" ds:itemID="{D1C78BB3-5A5D-4340-A465-C2C29EB25311}"/>
</file>

<file path=customXml/itemProps4.xml><?xml version="1.0" encoding="utf-8"?>
<ds:datastoreItem xmlns:ds="http://schemas.openxmlformats.org/officeDocument/2006/customXml" ds:itemID="{BF0E19D1-5D2F-4DCB-80FF-C87237DD097B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1col.dotx</Template>
  <TotalTime>0</TotalTime>
  <Pages>1</Pages>
  <Words>508</Words>
  <Characters>3112</Characters>
  <Application>Microsoft Office Word</Application>
  <DocSecurity>0</DocSecurity>
  <Lines>84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KyleGP</dc:creator>
  <cp:lastModifiedBy>Bermudez, Dora (NIH/OD/ORS) [C]</cp:lastModifiedBy>
  <cp:revision>2</cp:revision>
  <cp:lastPrinted>2018-09-24T19:51:00Z</cp:lastPrinted>
  <dcterms:created xsi:type="dcterms:W3CDTF">2018-11-06T15:08:00Z</dcterms:created>
  <dcterms:modified xsi:type="dcterms:W3CDTF">2018-11-06T15:08:00Z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</Properties>
</file>