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9B" w:rsidRPr="00B51B93" w:rsidRDefault="00D9669F" w:rsidP="00B51B93">
      <w:pPr>
        <w:jc w:val="center"/>
        <w:rPr>
          <w:b/>
        </w:rPr>
      </w:pPr>
      <w:r w:rsidRPr="00B51B93">
        <w:rPr>
          <w:b/>
        </w:rPr>
        <w:t>Standard Operating Procedure</w:t>
      </w:r>
      <w:r w:rsidR="005470B6">
        <w:rPr>
          <w:b/>
        </w:rPr>
        <w:t>s</w:t>
      </w:r>
    </w:p>
    <w:p w:rsidR="00D9669F" w:rsidRPr="00B51B93" w:rsidRDefault="00686E93" w:rsidP="00B51B93">
      <w:pPr>
        <w:jc w:val="center"/>
        <w:rPr>
          <w:b/>
        </w:rPr>
      </w:pPr>
      <w:r>
        <w:rPr>
          <w:b/>
        </w:rPr>
        <w:t xml:space="preserve">Events at </w:t>
      </w:r>
      <w:r w:rsidR="00D60F4A">
        <w:rPr>
          <w:b/>
        </w:rPr>
        <w:t xml:space="preserve">the </w:t>
      </w:r>
      <w:r>
        <w:rPr>
          <w:b/>
        </w:rPr>
        <w:t>National Institutes of Health (NIH)</w:t>
      </w:r>
      <w:r w:rsidR="008F319E">
        <w:rPr>
          <w:b/>
        </w:rPr>
        <w:t xml:space="preserve"> Involving </w:t>
      </w:r>
      <w:r w:rsidR="00D60F4A">
        <w:rPr>
          <w:b/>
        </w:rPr>
        <w:t>Outside Organizations</w:t>
      </w:r>
    </w:p>
    <w:p w:rsidR="00326D63" w:rsidRDefault="00B51B93">
      <w:pPr>
        <w:rPr>
          <w:b/>
        </w:rPr>
      </w:pPr>
      <w:r w:rsidRPr="00326D63">
        <w:rPr>
          <w:b/>
          <w:u w:val="single"/>
        </w:rPr>
        <w:t>Purpose</w:t>
      </w:r>
      <w:r w:rsidR="008F319E" w:rsidRPr="00326D63">
        <w:rPr>
          <w:b/>
          <w:u w:val="single"/>
        </w:rPr>
        <w:t>:</w:t>
      </w:r>
      <w:r w:rsidR="008F319E">
        <w:rPr>
          <w:b/>
        </w:rPr>
        <w:t xml:space="preserve"> </w:t>
      </w:r>
    </w:p>
    <w:p w:rsidR="00D9669F" w:rsidRPr="008F319E" w:rsidRDefault="00A920DF">
      <w:r>
        <w:t xml:space="preserve">This document provides guidance for NIH staff who </w:t>
      </w:r>
      <w:r w:rsidR="005326BF">
        <w:t>want</w:t>
      </w:r>
      <w:r>
        <w:t xml:space="preserve"> to reserve NIH centrally managed conference space for </w:t>
      </w:r>
      <w:r w:rsidR="005326BF">
        <w:t xml:space="preserve">an </w:t>
      </w:r>
      <w:r>
        <w:t>activity which</w:t>
      </w:r>
      <w:r w:rsidR="00110B88">
        <w:t xml:space="preserve"> significantly</w:t>
      </w:r>
      <w:r>
        <w:t xml:space="preserve"> involves a non-NI</w:t>
      </w:r>
      <w:r w:rsidR="00A048CD">
        <w:t>H group (e.g., private company or other federal agency</w:t>
      </w:r>
      <w:r w:rsidR="00B744C9">
        <w:t xml:space="preserve"> </w:t>
      </w:r>
      <w:r w:rsidR="00D23CED">
        <w:t>co-sponsor</w:t>
      </w:r>
      <w:r w:rsidR="00B744C9">
        <w:t>ing an</w:t>
      </w:r>
      <w:r w:rsidR="00D23CED">
        <w:t xml:space="preserve"> activity or</w:t>
      </w:r>
      <w:r w:rsidR="00B744C9">
        <w:t xml:space="preserve"> showcasing</w:t>
      </w:r>
      <w:r w:rsidR="00D23CED">
        <w:t xml:space="preserve"> their </w:t>
      </w:r>
      <w:r w:rsidR="00B744C9">
        <w:t xml:space="preserve">products or </w:t>
      </w:r>
      <w:r w:rsidR="00D23CED">
        <w:t>services</w:t>
      </w:r>
      <w:r>
        <w:t>)</w:t>
      </w:r>
      <w:r w:rsidR="00D23CED">
        <w:t xml:space="preserve">. </w:t>
      </w:r>
      <w:r w:rsidR="00B64317">
        <w:t>This guidance is intended to ensure that all events supported and/or organ</w:t>
      </w:r>
      <w:r w:rsidR="00B744C9">
        <w:t>ized by a non-NIH group have the</w:t>
      </w:r>
      <w:r w:rsidR="00B64317">
        <w:t xml:space="preserve"> approval and support of an NIH Institute/Center (IC).</w:t>
      </w:r>
      <w:r w:rsidR="00686E93">
        <w:t xml:space="preserve">  </w:t>
      </w:r>
      <w:r w:rsidR="00D075F1">
        <w:t xml:space="preserve">It is also important that activities occurring in NIH space </w:t>
      </w:r>
      <w:r w:rsidR="000D7075">
        <w:t>are mutually created</w:t>
      </w:r>
      <w:r w:rsidR="00942019">
        <w:t xml:space="preserve"> by NIH and the outside party as well as, NIH remaining fair and</w:t>
      </w:r>
      <w:r w:rsidR="000D7075">
        <w:t xml:space="preserve"> equal </w:t>
      </w:r>
      <w:r w:rsidR="00942019">
        <w:t>on access to our facilities</w:t>
      </w:r>
      <w:r w:rsidR="000D7075">
        <w:t>.</w:t>
      </w:r>
    </w:p>
    <w:p w:rsidR="00B744C9" w:rsidRPr="00326D63" w:rsidRDefault="005326BF">
      <w:pPr>
        <w:rPr>
          <w:b/>
          <w:u w:val="single"/>
        </w:rPr>
      </w:pPr>
      <w:r w:rsidRPr="00326D63">
        <w:rPr>
          <w:b/>
          <w:u w:val="single"/>
        </w:rPr>
        <w:t xml:space="preserve">Responsibilities: </w:t>
      </w:r>
    </w:p>
    <w:p w:rsidR="00156B3F" w:rsidRDefault="00B744C9">
      <w:r>
        <w:rPr>
          <w:b/>
        </w:rPr>
        <w:t xml:space="preserve">NIH Staff Person Reserving Conference Space: </w:t>
      </w:r>
      <w:r w:rsidR="00156B3F" w:rsidRPr="00EE0DAD">
        <w:t xml:space="preserve">In the event that </w:t>
      </w:r>
      <w:r w:rsidR="003C65FA">
        <w:t xml:space="preserve">an NIH office would like an outside group </w:t>
      </w:r>
      <w:r w:rsidR="00156B3F" w:rsidRPr="00EE0DAD">
        <w:t>to support, plan, or implement</w:t>
      </w:r>
      <w:r w:rsidR="00EE0DAD">
        <w:t xml:space="preserve"> an event at the NIH;</w:t>
      </w:r>
      <w:r w:rsidR="00156B3F" w:rsidRPr="00EE0DAD">
        <w:t xml:space="preserve"> i</w:t>
      </w:r>
      <w:r w:rsidR="005326BF" w:rsidRPr="00EE0DAD">
        <w:t>t i</w:t>
      </w:r>
      <w:r w:rsidR="003C65FA">
        <w:t xml:space="preserve">s the responsibility of the NIH staff person </w:t>
      </w:r>
      <w:r w:rsidR="00156B3F" w:rsidRPr="00EE0DAD">
        <w:t xml:space="preserve">to 1) reserve the space and 2) ensure the </w:t>
      </w:r>
      <w:r w:rsidR="003C65FA">
        <w:t xml:space="preserve">procedures are followed and </w:t>
      </w:r>
      <w:r w:rsidR="00156B3F" w:rsidRPr="00EE0DAD">
        <w:t xml:space="preserve">the event </w:t>
      </w:r>
      <w:r w:rsidR="003C65FA">
        <w:t xml:space="preserve">is </w:t>
      </w:r>
      <w:r w:rsidR="00156B3F" w:rsidRPr="00EE0DAD">
        <w:t xml:space="preserve">approved by the appropriate </w:t>
      </w:r>
      <w:r w:rsidR="00EE0DAD" w:rsidRPr="00EE0DAD">
        <w:t xml:space="preserve">NIH </w:t>
      </w:r>
      <w:r w:rsidR="00326D63">
        <w:t xml:space="preserve">approving </w:t>
      </w:r>
      <w:r w:rsidR="00EE0DAD" w:rsidRPr="00EE0DAD">
        <w:t>official.</w:t>
      </w:r>
      <w:r w:rsidR="00686E93">
        <w:t xml:space="preserve">  </w:t>
      </w:r>
    </w:p>
    <w:p w:rsidR="00C16A5D" w:rsidRDefault="00C16A5D">
      <w:r>
        <w:rPr>
          <w:b/>
        </w:rPr>
        <w:t xml:space="preserve">NIH Approving Official: </w:t>
      </w:r>
      <w:r w:rsidR="00326D63" w:rsidRPr="00326D63">
        <w:t xml:space="preserve">It is the responsibility of the </w:t>
      </w:r>
      <w:r w:rsidR="00326D63">
        <w:t xml:space="preserve">approving </w:t>
      </w:r>
      <w:r w:rsidR="00513A1E">
        <w:t xml:space="preserve">official to consider and decide requests </w:t>
      </w:r>
      <w:r w:rsidR="003C65FA">
        <w:t xml:space="preserve">concerning those which want to utilize outside groups </w:t>
      </w:r>
      <w:r w:rsidR="001C0675">
        <w:t>to support, plan and/or implement an event.</w:t>
      </w:r>
      <w:r w:rsidR="00513A1E">
        <w:t xml:space="preserve"> </w:t>
      </w:r>
      <w:r w:rsidR="001C0675">
        <w:t xml:space="preserve">Senior-level </w:t>
      </w:r>
      <w:r w:rsidR="009657CE">
        <w:t xml:space="preserve">review of these </w:t>
      </w:r>
      <w:r w:rsidR="001C0675">
        <w:t>requests is important.</w:t>
      </w:r>
    </w:p>
    <w:p w:rsidR="00C16A5D" w:rsidRPr="00C16A5D" w:rsidRDefault="00C16A5D" w:rsidP="00450231">
      <w:pPr>
        <w:rPr>
          <w:rFonts w:ascii="Calibri" w:hAnsi="Calibri"/>
        </w:rPr>
      </w:pPr>
      <w:r w:rsidRPr="00C16A5D">
        <w:t xml:space="preserve">The appropriate approving official will be </w:t>
      </w:r>
      <w:r w:rsidR="00F91966">
        <w:t>the IC’s Executive Officer.</w:t>
      </w:r>
    </w:p>
    <w:p w:rsidR="00450231" w:rsidRPr="00C16A5D" w:rsidRDefault="00C16A5D" w:rsidP="00450231">
      <w:r w:rsidRPr="00C16A5D">
        <w:rPr>
          <w:rFonts w:ascii="Calibri" w:hAnsi="Calibri"/>
        </w:rPr>
        <w:t>NIH interest groups with a CAN may also sponsor events involving non-NIH groups.</w:t>
      </w:r>
      <w:r w:rsidR="00450231" w:rsidRPr="00C16A5D">
        <w:rPr>
          <w:rFonts w:ascii="Calibri" w:hAnsi="Calibri"/>
        </w:rPr>
        <w:t xml:space="preserve"> </w:t>
      </w:r>
      <w:r w:rsidR="003754D3">
        <w:rPr>
          <w:rFonts w:ascii="Calibri" w:hAnsi="Calibri"/>
        </w:rPr>
        <w:t xml:space="preserve">If an NIH interest group plans to sponsor an </w:t>
      </w:r>
      <w:r w:rsidRPr="00C16A5D">
        <w:rPr>
          <w:rFonts w:ascii="Calibri" w:hAnsi="Calibri"/>
        </w:rPr>
        <w:t>event</w:t>
      </w:r>
      <w:r w:rsidR="00450231" w:rsidRPr="00C16A5D">
        <w:rPr>
          <w:rFonts w:ascii="Calibri" w:hAnsi="Calibri"/>
        </w:rPr>
        <w:t xml:space="preserve">, then the </w:t>
      </w:r>
      <w:r w:rsidRPr="00C16A5D">
        <w:rPr>
          <w:rFonts w:ascii="Calibri" w:hAnsi="Calibri"/>
        </w:rPr>
        <w:t>leader</w:t>
      </w:r>
      <w:r w:rsidR="00450231" w:rsidRPr="00C16A5D">
        <w:rPr>
          <w:rFonts w:ascii="Calibri" w:hAnsi="Calibri"/>
        </w:rPr>
        <w:t xml:space="preserve"> of the group would need to be the approver.</w:t>
      </w:r>
    </w:p>
    <w:p w:rsidR="00326D63" w:rsidRPr="00326D63" w:rsidRDefault="00326D63">
      <w:r w:rsidRPr="00326D63">
        <w:rPr>
          <w:b/>
        </w:rPr>
        <w:t xml:space="preserve">NIH Events Management Staff: </w:t>
      </w:r>
      <w:r w:rsidRPr="00326D63">
        <w:t xml:space="preserve">It is the responsibility of the NIH Events Management staff to ensure all NIH centrally managed conference space is booked by NIH </w:t>
      </w:r>
      <w:r w:rsidR="00CF4493">
        <w:t>employees only. E</w:t>
      </w:r>
      <w:r w:rsidRPr="00326D63">
        <w:t xml:space="preserve">vents management staff </w:t>
      </w:r>
      <w:r w:rsidR="00CF4493">
        <w:t>will not accep</w:t>
      </w:r>
      <w:r w:rsidRPr="00326D63">
        <w:t>t a reservation from an individual from a non-NI</w:t>
      </w:r>
      <w:bookmarkStart w:id="0" w:name="_GoBack"/>
      <w:bookmarkEnd w:id="0"/>
      <w:r w:rsidRPr="00326D63">
        <w:t>H group.</w:t>
      </w:r>
      <w:r w:rsidR="00BC66CF">
        <w:t xml:space="preserve"> If </w:t>
      </w:r>
      <w:r w:rsidR="00140205">
        <w:t xml:space="preserve">an </w:t>
      </w:r>
      <w:r w:rsidR="00BC66CF">
        <w:t>Events Management staff member thinks a non-NIH group will be involved in an event, he o</w:t>
      </w:r>
      <w:r w:rsidR="00CF4493">
        <w:t>r she should relay this</w:t>
      </w:r>
      <w:r w:rsidR="00BC66CF">
        <w:t xml:space="preserve"> policy </w:t>
      </w:r>
      <w:r w:rsidR="00CF4493">
        <w:t xml:space="preserve">and procedures </w:t>
      </w:r>
      <w:r w:rsidR="00BC66CF">
        <w:t xml:space="preserve">to the NIH </w:t>
      </w:r>
      <w:r w:rsidR="00CF4493">
        <w:t xml:space="preserve">staff person attempting to request </w:t>
      </w:r>
      <w:r w:rsidR="00BC66CF">
        <w:t>conference space.</w:t>
      </w:r>
    </w:p>
    <w:p w:rsidR="00686E93" w:rsidRPr="00CC4302" w:rsidRDefault="00CC3FCB">
      <w:pPr>
        <w:rPr>
          <w:b/>
          <w:u w:val="single"/>
        </w:rPr>
      </w:pPr>
      <w:r w:rsidRPr="00CC4302">
        <w:rPr>
          <w:b/>
          <w:u w:val="single"/>
        </w:rPr>
        <w:t xml:space="preserve">Procedure: </w:t>
      </w:r>
    </w:p>
    <w:p w:rsidR="005B1609" w:rsidRDefault="00D026B4" w:rsidP="00584485">
      <w:pPr>
        <w:pStyle w:val="ListParagraph"/>
        <w:numPr>
          <w:ilvl w:val="0"/>
          <w:numId w:val="1"/>
        </w:numPr>
      </w:pPr>
      <w:r>
        <w:lastRenderedPageBreak/>
        <w:t xml:space="preserve">If an NIH IC would like to sponsor an event with a </w:t>
      </w:r>
      <w:r w:rsidR="007E771B">
        <w:t xml:space="preserve">non-NIH group </w:t>
      </w:r>
      <w:r w:rsidR="00EA36BD">
        <w:t xml:space="preserve">in NIH space, </w:t>
      </w:r>
      <w:r w:rsidR="00584485">
        <w:t>the following</w:t>
      </w:r>
      <w:r w:rsidR="007E771B">
        <w:t xml:space="preserve"> questions</w:t>
      </w:r>
      <w:r w:rsidR="008D3C43">
        <w:t xml:space="preserve"> should be addressed and submitted to the Events Management staff</w:t>
      </w:r>
      <w:r w:rsidR="00584485">
        <w:t xml:space="preserve"> before booking the space. </w:t>
      </w:r>
      <w:r w:rsidR="005B1609">
        <w:t xml:space="preserve">The NIH </w:t>
      </w:r>
      <w:r w:rsidR="008D3C43">
        <w:t>IC</w:t>
      </w:r>
      <w:r w:rsidR="005B1609">
        <w:t>, and not the non-NIH group, should answer these questions</w:t>
      </w:r>
      <w:r w:rsidR="00584485">
        <w:t>.</w:t>
      </w:r>
      <w:r w:rsidR="007E771B">
        <w:t xml:space="preserve"> </w:t>
      </w:r>
    </w:p>
    <w:p w:rsidR="005B1609" w:rsidRPr="00584485" w:rsidRDefault="005B1609" w:rsidP="00584485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84485">
        <w:rPr>
          <w:rFonts w:ascii="Calibri" w:hAnsi="Calibri"/>
        </w:rPr>
        <w:t xml:space="preserve">Is your conference/meeting co-sponsored by an entity outside of the NIH (private companies or other federal agencies)? If so, </w:t>
      </w:r>
      <w:r w:rsidR="00300F38">
        <w:rPr>
          <w:rFonts w:ascii="Calibri" w:hAnsi="Calibri"/>
        </w:rPr>
        <w:t>has this request be</w:t>
      </w:r>
      <w:r w:rsidR="00FC4399">
        <w:rPr>
          <w:rFonts w:ascii="Calibri" w:hAnsi="Calibri"/>
        </w:rPr>
        <w:t xml:space="preserve">en reviewed previously by the IC </w:t>
      </w:r>
      <w:r w:rsidR="00300F38">
        <w:rPr>
          <w:rFonts w:ascii="Calibri" w:hAnsi="Calibri"/>
        </w:rPr>
        <w:t>approving official?</w:t>
      </w:r>
    </w:p>
    <w:p w:rsidR="005B1609" w:rsidRPr="00584485" w:rsidRDefault="005B1609" w:rsidP="00584485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84485">
        <w:rPr>
          <w:rFonts w:ascii="Calibri" w:hAnsi="Calibri"/>
        </w:rPr>
        <w:t>What is the purpose of your meeting?</w:t>
      </w:r>
    </w:p>
    <w:p w:rsidR="005B1609" w:rsidRPr="00E81CBD" w:rsidRDefault="005B1609" w:rsidP="00E81CB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84485">
        <w:rPr>
          <w:rFonts w:ascii="Calibri" w:hAnsi="Calibri"/>
        </w:rPr>
        <w:t>Is your conference/meeting showcasing outside companies and their services or products?</w:t>
      </w:r>
      <w:r w:rsidR="00E81CBD">
        <w:rPr>
          <w:rFonts w:ascii="Calibri" w:hAnsi="Calibri"/>
        </w:rPr>
        <w:t xml:space="preserve"> </w:t>
      </w:r>
      <w:r w:rsidR="004A61FF" w:rsidRPr="00E81CBD">
        <w:rPr>
          <w:rFonts w:ascii="Calibri" w:hAnsi="Calibri"/>
        </w:rPr>
        <w:t>If so, do you have a co-sponsorship</w:t>
      </w:r>
      <w:r w:rsidRPr="00E81CBD">
        <w:rPr>
          <w:rFonts w:ascii="Calibri" w:hAnsi="Calibri"/>
        </w:rPr>
        <w:t xml:space="preserve"> agreement approved by the appropriate NIH</w:t>
      </w:r>
      <w:r w:rsidR="00FC4399" w:rsidRPr="00E81CBD">
        <w:rPr>
          <w:rFonts w:ascii="Calibri" w:hAnsi="Calibri"/>
        </w:rPr>
        <w:t xml:space="preserve"> and IC</w:t>
      </w:r>
      <w:r w:rsidRPr="00E81CBD">
        <w:rPr>
          <w:rFonts w:ascii="Calibri" w:hAnsi="Calibri"/>
        </w:rPr>
        <w:t xml:space="preserve"> officials?</w:t>
      </w:r>
      <w:r w:rsidR="004A61FF" w:rsidRPr="00E81CBD">
        <w:rPr>
          <w:rFonts w:ascii="Calibri" w:hAnsi="Calibri"/>
        </w:rPr>
        <w:t xml:space="preserve"> Please review this document to see what a partnership agreement may look like.  Please note this dates from 2002 and the food provisions are no longer valid, but the content will assist you in developing an agreement.</w:t>
      </w:r>
      <w:r w:rsidR="00B927E3" w:rsidRPr="00E81CBD">
        <w:rPr>
          <w:rFonts w:ascii="Calibri" w:hAnsi="Calibri"/>
        </w:rPr>
        <w:t xml:space="preserve"> Please see the bottom of this webpage: </w:t>
      </w:r>
      <w:hyperlink r:id="rId7" w:history="1">
        <w:r w:rsidR="00B927E3" w:rsidRPr="00E81CBD">
          <w:rPr>
            <w:rStyle w:val="Hyperlink"/>
            <w:rFonts w:ascii="Calibri" w:hAnsi="Calibri"/>
          </w:rPr>
          <w:t>https://ethics.od.nih.gov/procedures.htm</w:t>
        </w:r>
      </w:hyperlink>
      <w:r w:rsidR="00B927E3" w:rsidRPr="00E81CBD">
        <w:rPr>
          <w:rFonts w:ascii="Calibri" w:hAnsi="Calibri"/>
        </w:rPr>
        <w:t xml:space="preserve"> </w:t>
      </w:r>
    </w:p>
    <w:p w:rsidR="00D60F4A" w:rsidRDefault="005B1609" w:rsidP="00D60F4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C4399">
        <w:rPr>
          <w:rFonts w:ascii="Calibri" w:hAnsi="Calibri"/>
        </w:rPr>
        <w:t>Do you have an agenda (even a dra</w:t>
      </w:r>
      <w:r w:rsidR="00FC4399">
        <w:rPr>
          <w:rFonts w:ascii="Calibri" w:hAnsi="Calibri"/>
        </w:rPr>
        <w:t>ft one) that can be reviewed?</w:t>
      </w:r>
    </w:p>
    <w:p w:rsidR="00FC4399" w:rsidRPr="00FC4399" w:rsidRDefault="00FC4399" w:rsidP="00FC4399">
      <w:pPr>
        <w:pStyle w:val="ListParagraph"/>
        <w:ind w:left="1440"/>
        <w:rPr>
          <w:rFonts w:ascii="Calibri" w:hAnsi="Calibri"/>
        </w:rPr>
      </w:pPr>
    </w:p>
    <w:p w:rsidR="00642983" w:rsidRDefault="00642983" w:rsidP="0064298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Once the answers are obtained, the NIH employee should provide the request and in</w:t>
      </w:r>
      <w:r w:rsidR="00E41E6C">
        <w:rPr>
          <w:rFonts w:ascii="Calibri" w:hAnsi="Calibri"/>
        </w:rPr>
        <w:t>formation to the appropriate IC</w:t>
      </w:r>
      <w:r>
        <w:rPr>
          <w:rFonts w:ascii="Calibri" w:hAnsi="Calibri"/>
        </w:rPr>
        <w:t xml:space="preserve"> approving official for consideration. </w:t>
      </w:r>
    </w:p>
    <w:p w:rsidR="00D60F4A" w:rsidRDefault="00D60F4A" w:rsidP="00D60F4A">
      <w:pPr>
        <w:pStyle w:val="ListParagraph"/>
        <w:rPr>
          <w:rFonts w:ascii="Calibri" w:hAnsi="Calibri"/>
        </w:rPr>
      </w:pPr>
    </w:p>
    <w:p w:rsidR="00381ED1" w:rsidRPr="00E41E6C" w:rsidRDefault="00642983" w:rsidP="00E41E6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If the </w:t>
      </w:r>
      <w:r w:rsidR="00E41E6C">
        <w:rPr>
          <w:rFonts w:ascii="Calibri" w:hAnsi="Calibri"/>
        </w:rPr>
        <w:t xml:space="preserve">IC </w:t>
      </w:r>
      <w:r>
        <w:rPr>
          <w:rFonts w:ascii="Calibri" w:hAnsi="Calibri"/>
        </w:rPr>
        <w:t>official approves the request, the NIH employee may wor</w:t>
      </w:r>
      <w:r w:rsidR="00E41E6C">
        <w:rPr>
          <w:rFonts w:ascii="Calibri" w:hAnsi="Calibri"/>
        </w:rPr>
        <w:t xml:space="preserve">k with Events Management to reserve </w:t>
      </w:r>
      <w:r>
        <w:rPr>
          <w:rFonts w:ascii="Calibri" w:hAnsi="Calibri"/>
        </w:rPr>
        <w:t>the conference space.</w:t>
      </w:r>
    </w:p>
    <w:p w:rsidR="00D9669F" w:rsidRDefault="00D9669F"/>
    <w:sectPr w:rsidR="00D966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19" w:rsidRDefault="00387619" w:rsidP="00387619">
      <w:pPr>
        <w:spacing w:after="0" w:line="240" w:lineRule="auto"/>
      </w:pPr>
      <w:r>
        <w:separator/>
      </w:r>
    </w:p>
  </w:endnote>
  <w:endnote w:type="continuationSeparator" w:id="0">
    <w:p w:rsidR="00387619" w:rsidRDefault="00387619" w:rsidP="0038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9" w:rsidRDefault="00387619">
    <w:pPr>
      <w:pStyle w:val="Footer"/>
      <w:jc w:val="right"/>
    </w:pPr>
    <w:r>
      <w:t xml:space="preserve">Page </w:t>
    </w:r>
    <w:sdt>
      <w:sdtPr>
        <w:id w:val="-1982072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87619" w:rsidRDefault="00387619">
    <w:pPr>
      <w:pStyle w:val="Footer"/>
    </w:pPr>
    <w:r>
      <w:tab/>
    </w:r>
    <w:r>
      <w:tab/>
      <w:t>September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19" w:rsidRDefault="00387619" w:rsidP="00387619">
      <w:pPr>
        <w:spacing w:after="0" w:line="240" w:lineRule="auto"/>
      </w:pPr>
      <w:r>
        <w:separator/>
      </w:r>
    </w:p>
  </w:footnote>
  <w:footnote w:type="continuationSeparator" w:id="0">
    <w:p w:rsidR="00387619" w:rsidRDefault="00387619" w:rsidP="0038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77D6"/>
    <w:multiLevelType w:val="hybridMultilevel"/>
    <w:tmpl w:val="1ABA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9F"/>
    <w:rsid w:val="000015F6"/>
    <w:rsid w:val="000D7075"/>
    <w:rsid w:val="00110B88"/>
    <w:rsid w:val="00140205"/>
    <w:rsid w:val="00156B3F"/>
    <w:rsid w:val="001C0675"/>
    <w:rsid w:val="002D689B"/>
    <w:rsid w:val="00300F38"/>
    <w:rsid w:val="00326D63"/>
    <w:rsid w:val="0033580A"/>
    <w:rsid w:val="003754D3"/>
    <w:rsid w:val="00381ED1"/>
    <w:rsid w:val="00387619"/>
    <w:rsid w:val="003C65FA"/>
    <w:rsid w:val="00450231"/>
    <w:rsid w:val="004A61FF"/>
    <w:rsid w:val="00513A1E"/>
    <w:rsid w:val="005326BF"/>
    <w:rsid w:val="005470B6"/>
    <w:rsid w:val="00575B4E"/>
    <w:rsid w:val="00584485"/>
    <w:rsid w:val="005B1609"/>
    <w:rsid w:val="00642983"/>
    <w:rsid w:val="00686E93"/>
    <w:rsid w:val="0075615A"/>
    <w:rsid w:val="007D487B"/>
    <w:rsid w:val="007E771B"/>
    <w:rsid w:val="008D3C43"/>
    <w:rsid w:val="008F319E"/>
    <w:rsid w:val="00942019"/>
    <w:rsid w:val="009657CE"/>
    <w:rsid w:val="00A048CD"/>
    <w:rsid w:val="00A920DF"/>
    <w:rsid w:val="00B51B93"/>
    <w:rsid w:val="00B567F7"/>
    <w:rsid w:val="00B64317"/>
    <w:rsid w:val="00B744C9"/>
    <w:rsid w:val="00B927E3"/>
    <w:rsid w:val="00BC66CF"/>
    <w:rsid w:val="00C16A5D"/>
    <w:rsid w:val="00C1776B"/>
    <w:rsid w:val="00CC3FCB"/>
    <w:rsid w:val="00CC4302"/>
    <w:rsid w:val="00CF4493"/>
    <w:rsid w:val="00D026B4"/>
    <w:rsid w:val="00D075F1"/>
    <w:rsid w:val="00D235E5"/>
    <w:rsid w:val="00D23CED"/>
    <w:rsid w:val="00D5228F"/>
    <w:rsid w:val="00D56E1A"/>
    <w:rsid w:val="00D60F4A"/>
    <w:rsid w:val="00D9669F"/>
    <w:rsid w:val="00DE1BF0"/>
    <w:rsid w:val="00E41E6C"/>
    <w:rsid w:val="00E81CBD"/>
    <w:rsid w:val="00EA36BD"/>
    <w:rsid w:val="00EE0DAD"/>
    <w:rsid w:val="00F91966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C77BF-876F-4E72-B8FA-5EB6193A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7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19"/>
  </w:style>
  <w:style w:type="paragraph" w:styleId="Footer">
    <w:name w:val="footer"/>
    <w:basedOn w:val="Normal"/>
    <w:link w:val="FooterChar"/>
    <w:uiPriority w:val="99"/>
    <w:unhideWhenUsed/>
    <w:rsid w:val="0038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thics.od.nih.gov/procedures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3E5A55BB86459E5326DE15D87BE3" ma:contentTypeVersion="2" ma:contentTypeDescription="Create a new document." ma:contentTypeScope="" ma:versionID="b1ae0e89e71cbef914170ab6c5d0b2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ec06ab578b7a613aab566effc221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436D5A-2306-4CD4-AE97-1F592D299E8C}"/>
</file>

<file path=customXml/itemProps2.xml><?xml version="1.0" encoding="utf-8"?>
<ds:datastoreItem xmlns:ds="http://schemas.openxmlformats.org/officeDocument/2006/customXml" ds:itemID="{59CE39D6-8098-4DE0-B63C-34E9875A7948}"/>
</file>

<file path=customXml/itemProps3.xml><?xml version="1.0" encoding="utf-8"?>
<ds:datastoreItem xmlns:ds="http://schemas.openxmlformats.org/officeDocument/2006/customXml" ds:itemID="{733FA6BA-838F-424B-B467-ADF3FA8A2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NIH/ORS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SOP_outsideGroups</dc:title>
  <dc:creator>me</dc:creator>
  <cp:lastModifiedBy>Tosten, Timothy (NIH/OD/ORS) [E]</cp:lastModifiedBy>
  <cp:revision>2</cp:revision>
  <dcterms:created xsi:type="dcterms:W3CDTF">2015-09-03T17:46:00Z</dcterms:created>
  <dcterms:modified xsi:type="dcterms:W3CDTF">2015-09-03T17:46:00Z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0x0101006C2E3E5A55BB86459E5326DE15D87BE3</vt:lpwstr>
  </property>
</Properties>
</file>